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40" w:rsidRDefault="00EB1B5C">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 xml:space="preserve">Отчет об итогах </w:t>
      </w:r>
    </w:p>
    <w:p w:rsidR="003C7340" w:rsidRDefault="00C73792">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80808"/>
          <w:sz w:val="24"/>
          <w:szCs w:val="24"/>
        </w:rPr>
        <w:t xml:space="preserve">Годового </w:t>
      </w:r>
      <w:bookmarkStart w:id="0" w:name="_GoBack"/>
      <w:bookmarkEnd w:id="0"/>
      <w:r w:rsidR="003C7340">
        <w:rPr>
          <w:rFonts w:ascii="Times New Roman CYR" w:hAnsi="Times New Roman CYR" w:cs="Times New Roman CYR"/>
          <w:b/>
          <w:bCs/>
          <w:color w:val="080808"/>
          <w:sz w:val="24"/>
          <w:szCs w:val="24"/>
        </w:rPr>
        <w:t>обще</w:t>
      </w:r>
      <w:r w:rsidR="001B671A">
        <w:rPr>
          <w:rFonts w:ascii="Times New Roman CYR" w:hAnsi="Times New Roman CYR" w:cs="Times New Roman CYR"/>
          <w:b/>
          <w:bCs/>
          <w:color w:val="080808"/>
          <w:sz w:val="24"/>
          <w:szCs w:val="24"/>
        </w:rPr>
        <w:t>го</w:t>
      </w:r>
      <w:r w:rsidR="003C7340">
        <w:rPr>
          <w:rFonts w:ascii="Times New Roman CYR" w:hAnsi="Times New Roman CYR" w:cs="Times New Roman CYR"/>
          <w:b/>
          <w:bCs/>
          <w:color w:val="080808"/>
          <w:sz w:val="24"/>
          <w:szCs w:val="24"/>
        </w:rPr>
        <w:t xml:space="preserve"> собрани</w:t>
      </w:r>
      <w:r w:rsidR="001B671A">
        <w:rPr>
          <w:rFonts w:ascii="Times New Roman CYR" w:hAnsi="Times New Roman CYR" w:cs="Times New Roman CYR"/>
          <w:b/>
          <w:bCs/>
          <w:color w:val="080808"/>
          <w:sz w:val="24"/>
          <w:szCs w:val="24"/>
        </w:rPr>
        <w:t xml:space="preserve">я </w:t>
      </w:r>
      <w:r w:rsidR="003C7340">
        <w:rPr>
          <w:rFonts w:ascii="Times New Roman CYR" w:hAnsi="Times New Roman CYR" w:cs="Times New Roman CYR"/>
          <w:b/>
          <w:bCs/>
          <w:color w:val="080808"/>
          <w:sz w:val="24"/>
          <w:szCs w:val="24"/>
        </w:rPr>
        <w:t>акционеров</w:t>
      </w:r>
    </w:p>
    <w:p w:rsidR="003C7340" w:rsidRDefault="003C7340">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Акционерного общества «Гостиничный комплекс «Ока»</w:t>
      </w:r>
    </w:p>
    <w:p w:rsidR="003C7340" w:rsidRDefault="003C7340">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3C7340" w:rsidRDefault="003C7340">
      <w:pPr>
        <w:autoSpaceDE w:val="0"/>
        <w:autoSpaceDN w:val="0"/>
        <w:adjustRightInd w:val="0"/>
        <w:spacing w:after="0" w:line="240" w:lineRule="auto"/>
        <w:jc w:val="right"/>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w:t>
      </w:r>
      <w:r w:rsidR="00EB1B5C">
        <w:rPr>
          <w:rFonts w:ascii="Times New Roman CYR" w:hAnsi="Times New Roman CYR" w:cs="Times New Roman CYR"/>
          <w:color w:val="080808"/>
          <w:sz w:val="24"/>
          <w:szCs w:val="24"/>
        </w:rPr>
        <w:t>11</w:t>
      </w:r>
      <w:r>
        <w:rPr>
          <w:rFonts w:ascii="Times New Roman CYR" w:hAnsi="Times New Roman CYR" w:cs="Times New Roman CYR"/>
          <w:color w:val="080808"/>
          <w:sz w:val="24"/>
          <w:szCs w:val="24"/>
        </w:rPr>
        <w:t>» июня 2021</w:t>
      </w:r>
      <w:r w:rsidRPr="00641B1F">
        <w:rPr>
          <w:rFonts w:ascii="Times New Roman" w:hAnsi="Times New Roman"/>
          <w:color w:val="080808"/>
          <w:sz w:val="24"/>
          <w:szCs w:val="24"/>
        </w:rPr>
        <w:t xml:space="preserve"> </w:t>
      </w:r>
      <w:r>
        <w:rPr>
          <w:rFonts w:ascii="Times New Roman CYR" w:hAnsi="Times New Roman CYR" w:cs="Times New Roman CYR"/>
          <w:color w:val="080808"/>
          <w:sz w:val="24"/>
          <w:szCs w:val="24"/>
        </w:rPr>
        <w:t>г.</w:t>
      </w:r>
    </w:p>
    <w:p w:rsidR="003C7340" w:rsidRPr="00DA4349" w:rsidRDefault="003C7340">
      <w:pPr>
        <w:tabs>
          <w:tab w:val="left" w:pos="4394"/>
        </w:tabs>
        <w:autoSpaceDE w:val="0"/>
        <w:autoSpaceDN w:val="0"/>
        <w:adjustRightInd w:val="0"/>
        <w:spacing w:after="0" w:line="240" w:lineRule="auto"/>
        <w:jc w:val="both"/>
        <w:rPr>
          <w:rFonts w:ascii="Times New Roman CYR" w:hAnsi="Times New Roman CYR" w:cs="Times New Roman CYR"/>
          <w:color w:val="080808"/>
        </w:rPr>
      </w:pPr>
    </w:p>
    <w:p w:rsidR="003C7340" w:rsidRDefault="003C7340">
      <w:pPr>
        <w:tabs>
          <w:tab w:val="left" w:pos="4394"/>
        </w:tabs>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Полное фирменное наименование общества: </w:t>
      </w:r>
      <w:r>
        <w:rPr>
          <w:rFonts w:ascii="Times New Roman CYR" w:hAnsi="Times New Roman CYR" w:cs="Times New Roman CYR"/>
          <w:b/>
          <w:bCs/>
          <w:sz w:val="24"/>
          <w:szCs w:val="24"/>
        </w:rPr>
        <w:t xml:space="preserve">Акционерное общество «Гостиничный комплекс «Ока» </w:t>
      </w:r>
      <w:r>
        <w:rPr>
          <w:rFonts w:ascii="Times New Roman CYR" w:hAnsi="Times New Roman CYR" w:cs="Times New Roman CYR"/>
          <w:b/>
          <w:bCs/>
          <w:color w:val="080808"/>
          <w:sz w:val="24"/>
          <w:szCs w:val="24"/>
        </w:rPr>
        <w:t>(далее именуемое Общество).</w:t>
      </w:r>
    </w:p>
    <w:p w:rsidR="003C7340" w:rsidRPr="00641B1F" w:rsidRDefault="003C7340">
      <w:pPr>
        <w:widowControl w:val="0"/>
        <w:autoSpaceDE w:val="0"/>
        <w:autoSpaceDN w:val="0"/>
        <w:adjustRightInd w:val="0"/>
        <w:spacing w:before="20" w:after="40" w:line="240" w:lineRule="auto"/>
        <w:jc w:val="both"/>
        <w:rPr>
          <w:rFonts w:ascii="Times New Roman" w:hAnsi="Times New Roman"/>
          <w:b/>
          <w:bCs/>
          <w:sz w:val="24"/>
          <w:szCs w:val="24"/>
        </w:rPr>
      </w:pPr>
      <w:r>
        <w:rPr>
          <w:rFonts w:ascii="Times New Roman CYR" w:hAnsi="Times New Roman CYR" w:cs="Times New Roman CYR"/>
          <w:color w:val="080808"/>
          <w:sz w:val="24"/>
          <w:szCs w:val="24"/>
        </w:rPr>
        <w:t>Место нахождения Общества</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603057, г. Нижний Новгород, пр. Гагарина, 27</w:t>
      </w:r>
      <w:r w:rsidRPr="00641B1F">
        <w:rPr>
          <w:rFonts w:ascii="Times New Roman" w:hAnsi="Times New Roman"/>
          <w:b/>
          <w:bCs/>
          <w:sz w:val="24"/>
          <w:szCs w:val="24"/>
        </w:rPr>
        <w:t>.</w:t>
      </w:r>
    </w:p>
    <w:p w:rsidR="003C7340" w:rsidRDefault="003C7340">
      <w:pPr>
        <w:widowControl w:val="0"/>
        <w:autoSpaceDE w:val="0"/>
        <w:autoSpaceDN w:val="0"/>
        <w:adjustRightInd w:val="0"/>
        <w:spacing w:before="20" w:after="40" w:line="240" w:lineRule="auto"/>
        <w:jc w:val="both"/>
        <w:rPr>
          <w:rFonts w:ascii="Times New Roman CYR" w:hAnsi="Times New Roman CYR" w:cs="Times New Roman CYR"/>
          <w:b/>
          <w:bCs/>
          <w:sz w:val="24"/>
          <w:szCs w:val="24"/>
        </w:rPr>
      </w:pPr>
      <w:r>
        <w:rPr>
          <w:rFonts w:ascii="Times New Roman CYR" w:hAnsi="Times New Roman CYR" w:cs="Times New Roman CYR"/>
          <w:color w:val="080808"/>
          <w:sz w:val="24"/>
          <w:szCs w:val="24"/>
        </w:rPr>
        <w:t>Адрес Общества</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603057, Нижегородская область, город Нижний Новгород, проспект Гагарина, 27</w:t>
      </w:r>
      <w:r w:rsidRPr="00641B1F">
        <w:rPr>
          <w:rFonts w:ascii="Times New Roman" w:hAnsi="Times New Roman"/>
          <w:b/>
          <w:bCs/>
          <w:sz w:val="24"/>
          <w:szCs w:val="24"/>
        </w:rPr>
        <w:t>.</w:t>
      </w:r>
    </w:p>
    <w:p w:rsidR="003C7340" w:rsidRDefault="003C7340">
      <w:pPr>
        <w:widowControl w:val="0"/>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Вид общего собрания</w:t>
      </w:r>
      <w:r w:rsidRPr="00641B1F">
        <w:rPr>
          <w:rFonts w:ascii="Times New Roman" w:hAnsi="Times New Roman"/>
          <w:color w:val="080808"/>
          <w:sz w:val="24"/>
          <w:szCs w:val="24"/>
        </w:rPr>
        <w:t>:</w:t>
      </w:r>
      <w:r w:rsidRPr="00641B1F">
        <w:rPr>
          <w:rFonts w:ascii="Times New Roman" w:hAnsi="Times New Roman"/>
          <w:b/>
          <w:bCs/>
          <w:color w:val="080808"/>
          <w:sz w:val="24"/>
          <w:szCs w:val="24"/>
        </w:rPr>
        <w:t xml:space="preserve"> </w:t>
      </w:r>
      <w:r>
        <w:rPr>
          <w:rFonts w:ascii="Times New Roman" w:hAnsi="Times New Roman"/>
          <w:b/>
          <w:bCs/>
          <w:color w:val="080808"/>
          <w:sz w:val="24"/>
          <w:szCs w:val="24"/>
        </w:rPr>
        <w:t>годовое.</w:t>
      </w:r>
    </w:p>
    <w:p w:rsidR="003C7340" w:rsidRDefault="003C7340">
      <w:pPr>
        <w:widowControl w:val="0"/>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Форма проведения общего собрания: </w:t>
      </w:r>
      <w:r>
        <w:rPr>
          <w:rFonts w:ascii="Times New Roman CYR" w:hAnsi="Times New Roman CYR" w:cs="Times New Roman CYR"/>
          <w:b/>
          <w:bCs/>
          <w:color w:val="000000"/>
          <w:sz w:val="24"/>
          <w:szCs w:val="24"/>
        </w:rPr>
        <w:t>заочное голосование</w:t>
      </w:r>
      <w:r>
        <w:rPr>
          <w:rFonts w:ascii="Times New Roman CYR" w:hAnsi="Times New Roman CYR" w:cs="Times New Roman CYR"/>
          <w:b/>
          <w:bCs/>
          <w:color w:val="080808"/>
          <w:sz w:val="24"/>
          <w:szCs w:val="24"/>
        </w:rPr>
        <w:t>.</w:t>
      </w:r>
    </w:p>
    <w:p w:rsidR="003C7340" w:rsidRDefault="003C7340">
      <w:pPr>
        <w:widowControl w:val="0"/>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Д</w:t>
      </w:r>
      <w:r>
        <w:rPr>
          <w:rFonts w:ascii="Times New Roman CYR" w:hAnsi="Times New Roman CYR" w:cs="Times New Roman CYR"/>
          <w:color w:val="020202"/>
          <w:sz w:val="24"/>
          <w:szCs w:val="24"/>
        </w:rPr>
        <w:t>ата определения (фиксации) лиц, имевших право на участие в общем собрании акционеров Общества</w:t>
      </w:r>
      <w:r>
        <w:rPr>
          <w:rFonts w:ascii="Times New Roman CYR" w:hAnsi="Times New Roman CYR" w:cs="Times New Roman CYR"/>
          <w:b/>
          <w:bCs/>
          <w:color w:val="080808"/>
          <w:sz w:val="24"/>
          <w:szCs w:val="24"/>
        </w:rPr>
        <w:t>: «15» мая 2021 г.</w:t>
      </w:r>
    </w:p>
    <w:p w:rsidR="003C7340" w:rsidRDefault="003C7340">
      <w:pPr>
        <w:widowControl w:val="0"/>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Дата проведения общего собрания</w:t>
      </w:r>
      <w:r>
        <w:rPr>
          <w:rFonts w:ascii="Times New Roman CYR" w:hAnsi="Times New Roman CYR" w:cs="Times New Roman CYR"/>
          <w:b/>
          <w:bCs/>
          <w:color w:val="080808"/>
          <w:sz w:val="24"/>
          <w:szCs w:val="24"/>
        </w:rPr>
        <w:t>:</w:t>
      </w:r>
      <w:r>
        <w:rPr>
          <w:rFonts w:ascii="Times New Roman CYR" w:hAnsi="Times New Roman CYR" w:cs="Times New Roman CYR"/>
          <w:color w:val="080808"/>
          <w:sz w:val="24"/>
          <w:szCs w:val="24"/>
        </w:rPr>
        <w:t xml:space="preserve"> </w:t>
      </w:r>
      <w:r>
        <w:rPr>
          <w:rFonts w:ascii="Times New Roman CYR" w:hAnsi="Times New Roman CYR" w:cs="Times New Roman CYR"/>
          <w:b/>
          <w:bCs/>
          <w:color w:val="080808"/>
          <w:sz w:val="24"/>
          <w:szCs w:val="24"/>
        </w:rPr>
        <w:t>«09» июня 2021 г.</w:t>
      </w:r>
    </w:p>
    <w:p w:rsidR="003C7340" w:rsidRDefault="003C7340">
      <w:pPr>
        <w:widowControl w:val="0"/>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Сведения о регистраторе, выполнявшем функции счетной комиссии:</w:t>
      </w:r>
    </w:p>
    <w:p w:rsidR="003C7340" w:rsidRDefault="003C7340">
      <w:pPr>
        <w:widowControl w:val="0"/>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Полное фирменное наименование: Акционерное общество "Реестр".</w:t>
      </w:r>
    </w:p>
    <w:p w:rsidR="003C7340" w:rsidRDefault="003C7340">
      <w:pPr>
        <w:widowControl w:val="0"/>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Место нахождения: Российская Федерация, г. Москва.</w:t>
      </w:r>
    </w:p>
    <w:p w:rsidR="003C7340" w:rsidRDefault="003C7340">
      <w:pPr>
        <w:widowControl w:val="0"/>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Адрес регистратора: 129090, Москва, Б. Балканский пер., д. 20, стр. 1.</w:t>
      </w:r>
    </w:p>
    <w:p w:rsidR="003C7340" w:rsidRPr="00974452" w:rsidRDefault="003C7340">
      <w:pPr>
        <w:widowControl w:val="0"/>
        <w:autoSpaceDE w:val="0"/>
        <w:autoSpaceDN w:val="0"/>
        <w:adjustRightInd w:val="0"/>
        <w:spacing w:after="0" w:line="240" w:lineRule="auto"/>
        <w:jc w:val="both"/>
        <w:rPr>
          <w:rFonts w:ascii="Times New Roman CYR" w:hAnsi="Times New Roman CYR" w:cs="Times New Roman CYR"/>
          <w:bCs/>
          <w:color w:val="080808"/>
          <w:sz w:val="24"/>
          <w:szCs w:val="24"/>
        </w:rPr>
      </w:pPr>
      <w:r w:rsidRPr="00974452">
        <w:rPr>
          <w:rFonts w:ascii="Times New Roman CYR" w:hAnsi="Times New Roman CYR" w:cs="Times New Roman CYR"/>
          <w:bCs/>
          <w:color w:val="080808"/>
          <w:sz w:val="24"/>
          <w:szCs w:val="24"/>
        </w:rPr>
        <w:t>Лицо, уполномоченное АО «Реестр»: Петелин Вадим Александрович.</w:t>
      </w:r>
    </w:p>
    <w:p w:rsidR="00974452" w:rsidRPr="00974452" w:rsidRDefault="00974452">
      <w:pPr>
        <w:widowControl w:val="0"/>
        <w:autoSpaceDE w:val="0"/>
        <w:autoSpaceDN w:val="0"/>
        <w:adjustRightInd w:val="0"/>
        <w:spacing w:after="0" w:line="240" w:lineRule="auto"/>
        <w:jc w:val="both"/>
        <w:rPr>
          <w:rFonts w:ascii="Times New Roman CYR" w:hAnsi="Times New Roman CYR" w:cs="Times New Roman CYR"/>
          <w:bCs/>
          <w:color w:val="080808"/>
          <w:sz w:val="24"/>
          <w:szCs w:val="24"/>
        </w:rPr>
      </w:pPr>
      <w:r w:rsidRPr="00974452">
        <w:rPr>
          <w:rFonts w:ascii="Times New Roman CYR" w:hAnsi="Times New Roman CYR" w:cs="Times New Roman CYR"/>
          <w:bCs/>
          <w:color w:val="080808"/>
          <w:sz w:val="24"/>
          <w:szCs w:val="24"/>
        </w:rPr>
        <w:t>Председательствующий на собрании: Тишков Евгений Константинович.</w:t>
      </w:r>
    </w:p>
    <w:p w:rsidR="00974452" w:rsidRPr="00974452" w:rsidRDefault="00974452">
      <w:pPr>
        <w:widowControl w:val="0"/>
        <w:autoSpaceDE w:val="0"/>
        <w:autoSpaceDN w:val="0"/>
        <w:adjustRightInd w:val="0"/>
        <w:spacing w:after="0" w:line="240" w:lineRule="auto"/>
        <w:jc w:val="both"/>
        <w:rPr>
          <w:rFonts w:ascii="Times New Roman CYR" w:hAnsi="Times New Roman CYR" w:cs="Times New Roman CYR"/>
          <w:color w:val="080808"/>
          <w:sz w:val="24"/>
          <w:szCs w:val="24"/>
        </w:rPr>
      </w:pPr>
      <w:r w:rsidRPr="00974452">
        <w:rPr>
          <w:rFonts w:ascii="Times New Roman CYR" w:hAnsi="Times New Roman CYR" w:cs="Times New Roman CYR"/>
          <w:bCs/>
          <w:color w:val="080808"/>
          <w:sz w:val="24"/>
          <w:szCs w:val="24"/>
        </w:rPr>
        <w:t>Секретарь собрания: Одушев Александр Дмитриевич.</w:t>
      </w:r>
    </w:p>
    <w:p w:rsidR="003C7340" w:rsidRPr="00DA4349" w:rsidRDefault="003C7340">
      <w:pPr>
        <w:autoSpaceDE w:val="0"/>
        <w:autoSpaceDN w:val="0"/>
        <w:adjustRightInd w:val="0"/>
        <w:spacing w:after="0" w:line="240" w:lineRule="auto"/>
        <w:jc w:val="both"/>
        <w:rPr>
          <w:rFonts w:ascii="Times New Roman CYR" w:hAnsi="Times New Roman CYR" w:cs="Times New Roman CYR"/>
          <w:color w:val="080808"/>
        </w:rPr>
      </w:pPr>
    </w:p>
    <w:p w:rsidR="003C7340" w:rsidRDefault="003C7340">
      <w:pPr>
        <w:autoSpaceDE w:val="0"/>
        <w:autoSpaceDN w:val="0"/>
        <w:adjustRightInd w:val="0"/>
        <w:spacing w:after="0" w:line="240" w:lineRule="auto"/>
        <w:jc w:val="center"/>
        <w:rPr>
          <w:rFonts w:ascii="Times New Roman CYR" w:hAnsi="Times New Roman CYR" w:cs="Times New Roman CYR"/>
          <w:b/>
          <w:bCs/>
          <w:caps/>
          <w:color w:val="080808"/>
          <w:sz w:val="24"/>
          <w:szCs w:val="24"/>
        </w:rPr>
      </w:pPr>
      <w:r>
        <w:rPr>
          <w:rFonts w:ascii="Times New Roman CYR" w:hAnsi="Times New Roman CYR" w:cs="Times New Roman CYR"/>
          <w:b/>
          <w:bCs/>
          <w:caps/>
          <w:color w:val="080808"/>
          <w:sz w:val="24"/>
          <w:szCs w:val="24"/>
        </w:rPr>
        <w:t>Повестка дня собрания:</w:t>
      </w:r>
    </w:p>
    <w:p w:rsidR="003C7340" w:rsidRPr="00DA4349" w:rsidRDefault="003C7340">
      <w:pPr>
        <w:autoSpaceDE w:val="0"/>
        <w:autoSpaceDN w:val="0"/>
        <w:adjustRightInd w:val="0"/>
        <w:spacing w:after="0" w:line="240" w:lineRule="auto"/>
        <w:ind w:right="-427"/>
        <w:jc w:val="center"/>
        <w:rPr>
          <w:rFonts w:ascii="Times New Roman CYR" w:hAnsi="Times New Roman CYR" w:cs="Times New Roman CYR"/>
          <w:b/>
          <w:bCs/>
          <w:caps/>
          <w:color w:val="080808"/>
        </w:rPr>
      </w:pP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Утверждение Годового отчета Общества.</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Утверждение годовой бухгалтерской отчетности, в том числе отчет о прибылях и убытках (счет прибылей и убытков) Общества.</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О распределении прибыли, в том числе выплате (объявлении) дивидендов и убытков Общества по результатам 2020 финансового года.</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Избрание членов Наблюдательного совета Общества.</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5. Избрание членов Ревизионной комиссии Общества. </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6. Утверждение аудитора Общества.</w:t>
      </w:r>
    </w:p>
    <w:p w:rsidR="003C7340" w:rsidRPr="00DA4349" w:rsidRDefault="003C7340">
      <w:pPr>
        <w:autoSpaceDE w:val="0"/>
        <w:autoSpaceDN w:val="0"/>
        <w:adjustRightInd w:val="0"/>
        <w:spacing w:after="0" w:line="240" w:lineRule="auto"/>
        <w:jc w:val="both"/>
        <w:rPr>
          <w:rFonts w:ascii="Times New Roman CYR" w:hAnsi="Times New Roman CYR" w:cs="Times New Roman CYR"/>
          <w:color w:val="080808"/>
        </w:rPr>
      </w:pPr>
    </w:p>
    <w:p w:rsidR="003C7340" w:rsidRDefault="003C7340">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Результаты голосования и формулировки принятых решений:</w:t>
      </w:r>
    </w:p>
    <w:p w:rsidR="003C7340" w:rsidRPr="00DA4349" w:rsidRDefault="003C7340">
      <w:pPr>
        <w:autoSpaceDE w:val="0"/>
        <w:autoSpaceDN w:val="0"/>
        <w:adjustRightInd w:val="0"/>
        <w:spacing w:after="0" w:line="240" w:lineRule="auto"/>
        <w:jc w:val="both"/>
        <w:rPr>
          <w:rFonts w:ascii="Times New Roman CYR" w:hAnsi="Times New Roman CYR" w:cs="Times New Roman CYR"/>
          <w:color w:val="080808"/>
        </w:rPr>
      </w:pPr>
    </w:p>
    <w:p w:rsidR="003C7340" w:rsidRDefault="003C7340">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№1:</w:t>
      </w:r>
    </w:p>
    <w:p w:rsidR="003C7340" w:rsidRPr="00DA4349" w:rsidRDefault="003C7340">
      <w:pPr>
        <w:autoSpaceDE w:val="0"/>
        <w:autoSpaceDN w:val="0"/>
        <w:adjustRightInd w:val="0"/>
        <w:spacing w:after="0" w:line="240" w:lineRule="auto"/>
        <w:jc w:val="both"/>
        <w:rPr>
          <w:rFonts w:ascii="Times New Roman" w:hAnsi="Times New Roman"/>
          <w:b/>
          <w:bCs/>
          <w:color w:val="080808"/>
        </w:rPr>
      </w:pPr>
    </w:p>
    <w:p w:rsidR="003C7340" w:rsidRDefault="003C7340">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Утвердить годовой отчет Общества за 2020г.</w:t>
      </w:r>
    </w:p>
    <w:p w:rsidR="003C7340" w:rsidRPr="00DA4349" w:rsidRDefault="003C7340">
      <w:pPr>
        <w:autoSpaceDE w:val="0"/>
        <w:autoSpaceDN w:val="0"/>
        <w:adjustRightInd w:val="0"/>
        <w:spacing w:after="0" w:line="240" w:lineRule="auto"/>
        <w:jc w:val="both"/>
        <w:rPr>
          <w:rFonts w:ascii="Times New Roman CYR" w:hAnsi="Times New Roman CYR" w:cs="Times New Roman CYR"/>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41 633</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w:t>
            </w:r>
            <w:r w:rsidRPr="00F17A66">
              <w:rPr>
                <w:rFonts w:ascii="Times New Roman CYR" w:hAnsi="Times New Roman CYR" w:cs="Times New Roman CYR"/>
                <w:color w:val="080808"/>
                <w:sz w:val="24"/>
                <w:szCs w:val="24"/>
              </w:rPr>
              <w:lastRenderedPageBreak/>
              <w:t>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lastRenderedPageBreak/>
              <w:t>41 633</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lastRenderedPageBreak/>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w:t>
            </w:r>
          </w:p>
        </w:tc>
      </w:tr>
    </w:tbl>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 |  100%*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bl>
    <w:p w:rsidR="003C7340" w:rsidRDefault="003C7340">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Утвердить годовой отчет Общества за 2020г.</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№2:</w:t>
      </w:r>
    </w:p>
    <w:p w:rsidR="003C7340" w:rsidRDefault="003C7340">
      <w:pPr>
        <w:autoSpaceDE w:val="0"/>
        <w:autoSpaceDN w:val="0"/>
        <w:adjustRightInd w:val="0"/>
        <w:spacing w:after="0" w:line="240" w:lineRule="auto"/>
        <w:jc w:val="both"/>
        <w:rPr>
          <w:rFonts w:ascii="Times New Roman" w:hAnsi="Times New Roman"/>
          <w:b/>
          <w:bCs/>
          <w:color w:val="080808"/>
          <w:sz w:val="24"/>
          <w:szCs w:val="24"/>
        </w:rPr>
      </w:pPr>
    </w:p>
    <w:p w:rsidR="003C7340" w:rsidRDefault="003C7340">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Утвердить годовую бухгалтерскую отчетность Общества за 2020 год, в том числе отчёт о прибылях и убытках (счет прибылей и убытков) Общества за 2020 год.</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41 633</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41 633</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w:t>
            </w:r>
          </w:p>
        </w:tc>
      </w:tr>
    </w:tbl>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 |  100%*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lastRenderedPageBreak/>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bl>
    <w:p w:rsidR="003C7340" w:rsidRDefault="003C7340">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3C7340" w:rsidRPr="008053EB" w:rsidRDefault="003C7340">
      <w:pPr>
        <w:autoSpaceDE w:val="0"/>
        <w:autoSpaceDN w:val="0"/>
        <w:adjustRightInd w:val="0"/>
        <w:spacing w:after="0" w:line="240" w:lineRule="auto"/>
        <w:jc w:val="both"/>
        <w:rPr>
          <w:rFonts w:ascii="Times New Roman CYR" w:hAnsi="Times New Roman CYR" w:cs="Times New Roman CYR"/>
          <w:b/>
          <w:bCs/>
          <w:color w:val="080808"/>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Утвердить годовую бухгалтерскую отчетность Общества за 2020 год, в том числе отчёт о прибылях и убытках (счет прибылей и убытков) Общества за 2020 год.</w:t>
      </w:r>
    </w:p>
    <w:p w:rsidR="003C7340" w:rsidRPr="008053EB" w:rsidRDefault="003C7340">
      <w:pPr>
        <w:autoSpaceDE w:val="0"/>
        <w:autoSpaceDN w:val="0"/>
        <w:adjustRightInd w:val="0"/>
        <w:spacing w:after="0" w:line="240" w:lineRule="auto"/>
        <w:jc w:val="both"/>
        <w:rPr>
          <w:rFonts w:ascii="Times New Roman CYR" w:hAnsi="Times New Roman CYR" w:cs="Times New Roman CYR"/>
          <w:b/>
          <w:bCs/>
          <w:color w:val="080808"/>
        </w:rPr>
      </w:pPr>
    </w:p>
    <w:p w:rsidR="003C7340" w:rsidRDefault="003C7340">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№3:</w:t>
      </w:r>
    </w:p>
    <w:p w:rsidR="003C7340" w:rsidRPr="008053EB" w:rsidRDefault="003C7340">
      <w:pPr>
        <w:autoSpaceDE w:val="0"/>
        <w:autoSpaceDN w:val="0"/>
        <w:adjustRightInd w:val="0"/>
        <w:spacing w:after="0" w:line="240" w:lineRule="auto"/>
        <w:jc w:val="both"/>
        <w:rPr>
          <w:rFonts w:ascii="Times New Roman" w:hAnsi="Times New Roman"/>
          <w:b/>
          <w:bCs/>
          <w:color w:val="080808"/>
        </w:rPr>
      </w:pPr>
    </w:p>
    <w:p w:rsidR="003C7340" w:rsidRDefault="003C7340">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По результатам 2020 финансового года. Выплатить дивиденды за 2020 год из нераспределенной прибыли прошлых периодов (сумма 384188500 рублей) владельцам привилегированных акций в размере 110% номинальной стоимости акций Общества, размер дивиденда на одну привилегированную акцию составит 01 рубль 10 копеек. Выплату осуществить путем почтового перевода денежных средств или при наличии соответствующего заявления путем перечисления денежных средств на их банковские счета. Список акционеров, имеющих право на получение дивидендов, составляется на основании данных реестра акционеров Общества на «26» июня 2021г. По обыкновенным акциям дивиденды не выплачивать.</w:t>
      </w:r>
    </w:p>
    <w:p w:rsidR="003C7340" w:rsidRPr="008053EB" w:rsidRDefault="003C7340">
      <w:pPr>
        <w:autoSpaceDE w:val="0"/>
        <w:autoSpaceDN w:val="0"/>
        <w:adjustRightInd w:val="0"/>
        <w:spacing w:after="0" w:line="240" w:lineRule="auto"/>
        <w:jc w:val="both"/>
        <w:rPr>
          <w:rFonts w:ascii="Times New Roman CYR" w:hAnsi="Times New Roman CYR" w:cs="Times New Roman CYR"/>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41 633</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41 633</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w:t>
            </w:r>
          </w:p>
        </w:tc>
      </w:tr>
    </w:tbl>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3C7340" w:rsidRPr="008053EB" w:rsidRDefault="003C7340">
      <w:pPr>
        <w:autoSpaceDE w:val="0"/>
        <w:autoSpaceDN w:val="0"/>
        <w:adjustRightInd w:val="0"/>
        <w:spacing w:after="0" w:line="240" w:lineRule="auto"/>
        <w:jc w:val="both"/>
        <w:rPr>
          <w:rFonts w:ascii="Times New Roman CYR" w:hAnsi="Times New Roman CYR" w:cs="Times New Roman CYR"/>
          <w:b/>
          <w:bCs/>
          <w:color w:val="080808"/>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 |  100%*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 xml:space="preserve">Число голосов, которые не подсчитывались в связи с признанием бюллетеней в части голосования по </w:t>
            </w:r>
            <w:r w:rsidRPr="00F17A66">
              <w:rPr>
                <w:rFonts w:ascii="Times New Roman CYR" w:hAnsi="Times New Roman CYR" w:cs="Times New Roman CYR"/>
                <w:color w:val="080808"/>
                <w:sz w:val="24"/>
                <w:szCs w:val="24"/>
              </w:rPr>
              <w:lastRenderedPageBreak/>
              <w:t>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lastRenderedPageBreak/>
              <w:t>0</w:t>
            </w:r>
          </w:p>
        </w:tc>
      </w:tr>
    </w:tbl>
    <w:p w:rsidR="003C7340" w:rsidRDefault="003C7340">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lastRenderedPageBreak/>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По результатам 2020 финансового года. Выплатить дивиденды за 2020 год из нераспределенной прибыли прошлых периодов (сумма 384188500 рублей) владельцам привилегированных акций в размере 110% номинальной стоимости акций Общества, размер дивиденда на одну привилегированную акцию составит 01 рубль 10 копеек. Выплату осуществить путем почтового перевода денежных средств или при наличии соответствующего заявления путем перечисления денежных средств на их банковские счета. Список акционеров, имеющих право на получение дивидендов, составляется на основании данных реестра акционеров Общества на «26» июня 2021г. По обыкновенным акциям дивиденды не выплачивать.</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№4:</w:t>
      </w:r>
    </w:p>
    <w:p w:rsidR="003C7340" w:rsidRDefault="003C7340">
      <w:pPr>
        <w:autoSpaceDE w:val="0"/>
        <w:autoSpaceDN w:val="0"/>
        <w:adjustRightInd w:val="0"/>
        <w:spacing w:after="0" w:line="240" w:lineRule="auto"/>
        <w:jc w:val="center"/>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Избрать Наблюдательный совет Общества в следующем составе:</w:t>
      </w:r>
    </w:p>
    <w:p w:rsidR="003C7340" w:rsidRDefault="003C7340" w:rsidP="008053E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Кудряшова Ирина Александровна;</w:t>
      </w:r>
    </w:p>
    <w:p w:rsidR="003C7340" w:rsidRDefault="003C7340" w:rsidP="008053E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Тишков Евгений Константинович;</w:t>
      </w:r>
    </w:p>
    <w:p w:rsidR="003C7340" w:rsidRDefault="003C7340" w:rsidP="008053E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Манылова Светлана Александровна;</w:t>
      </w:r>
    </w:p>
    <w:p w:rsidR="003C7340" w:rsidRDefault="003C7340" w:rsidP="008053E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Крижановская Евгения Александровна;</w:t>
      </w:r>
    </w:p>
    <w:p w:rsidR="003C7340" w:rsidRDefault="003C7340" w:rsidP="008053EB">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5. </w:t>
      </w:r>
      <w:proofErr w:type="spellStart"/>
      <w:r>
        <w:rPr>
          <w:rFonts w:ascii="Times New Roman CYR" w:hAnsi="Times New Roman CYR" w:cs="Times New Roman CYR"/>
          <w:color w:val="080808"/>
          <w:sz w:val="24"/>
          <w:szCs w:val="24"/>
        </w:rPr>
        <w:t>Швыркаева</w:t>
      </w:r>
      <w:proofErr w:type="spellEnd"/>
      <w:r>
        <w:rPr>
          <w:rFonts w:ascii="Times New Roman CYR" w:hAnsi="Times New Roman CYR" w:cs="Times New Roman CYR"/>
          <w:color w:val="080808"/>
          <w:sz w:val="24"/>
          <w:szCs w:val="24"/>
        </w:rPr>
        <w:t xml:space="preserve"> Ирина Владимировна.</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по данному вопросу повестки дня обладали все лица, включенные в список лиц, имевших право на участие в общем собрании</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208 165</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208 165</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по данному вопросу повестки дня обладали лица, принявшие участие в общем собрании</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207 405</w:t>
            </w:r>
          </w:p>
        </w:tc>
      </w:tr>
    </w:tbl>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Голосование кумулятивное. 5 вакансий.</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Итоги голосования:</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 xml:space="preserve">Число голосов «ЗА», распределенных среди кандидатов: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Ф.И.О. кандидата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Число голосов</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Кудряшова Ирина Александровна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Тишков Евгений Константинович</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Манылова Светлана Александровна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Крижановская Евгения Александровна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proofErr w:type="spellStart"/>
            <w:r w:rsidRPr="00F17A66">
              <w:rPr>
                <w:rFonts w:ascii="Times New Roman CYR" w:hAnsi="Times New Roman CYR" w:cs="Times New Roman CYR"/>
                <w:color w:val="080808"/>
                <w:sz w:val="24"/>
                <w:szCs w:val="24"/>
              </w:rPr>
              <w:lastRenderedPageBreak/>
              <w:t>Швыркаева</w:t>
            </w:r>
            <w:proofErr w:type="spellEnd"/>
            <w:r w:rsidRPr="00F17A66">
              <w:rPr>
                <w:rFonts w:ascii="Times New Roman CYR" w:hAnsi="Times New Roman CYR" w:cs="Times New Roman CYR"/>
                <w:color w:val="080808"/>
                <w:sz w:val="24"/>
                <w:szCs w:val="24"/>
              </w:rPr>
              <w:t xml:space="preserve"> Ирина Владимировна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w:t>
            </w:r>
          </w:p>
        </w:tc>
      </w:tr>
    </w:tbl>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«ПРОТИВ в отношении всех кандидатов»</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«ВОЗДЕРЖАЛСЯ в отношении всех кандидатов»</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bl>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3C7340" w:rsidRDefault="003C7340" w:rsidP="00B92F1F">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Избрать Наблюдательный совет Общества в следующем составе:</w:t>
      </w:r>
    </w:p>
    <w:p w:rsidR="003C7340" w:rsidRDefault="003C7340" w:rsidP="00B92F1F">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Кудряшова Ирина Александровна;</w:t>
      </w:r>
    </w:p>
    <w:p w:rsidR="003C7340" w:rsidRDefault="003C7340" w:rsidP="00B92F1F">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Тишков Евгений Константинович;</w:t>
      </w:r>
    </w:p>
    <w:p w:rsidR="003C7340" w:rsidRDefault="003C7340" w:rsidP="00B92F1F">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Манылова Светлана Александровна;</w:t>
      </w:r>
    </w:p>
    <w:p w:rsidR="003C7340" w:rsidRDefault="003C7340" w:rsidP="00B92F1F">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Крижановская Евгения Александровна;</w:t>
      </w:r>
    </w:p>
    <w:p w:rsidR="003C7340" w:rsidRDefault="003C7340" w:rsidP="00B92F1F">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5. </w:t>
      </w:r>
      <w:proofErr w:type="spellStart"/>
      <w:r>
        <w:rPr>
          <w:rFonts w:ascii="Times New Roman CYR" w:hAnsi="Times New Roman CYR" w:cs="Times New Roman CYR"/>
          <w:color w:val="080808"/>
          <w:sz w:val="24"/>
          <w:szCs w:val="24"/>
        </w:rPr>
        <w:t>Швыркаева</w:t>
      </w:r>
      <w:proofErr w:type="spellEnd"/>
      <w:r>
        <w:rPr>
          <w:rFonts w:ascii="Times New Roman CYR" w:hAnsi="Times New Roman CYR" w:cs="Times New Roman CYR"/>
          <w:color w:val="080808"/>
          <w:sz w:val="24"/>
          <w:szCs w:val="24"/>
        </w:rPr>
        <w:t xml:space="preserve"> Ирина Владимировна.</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№5:</w:t>
      </w:r>
    </w:p>
    <w:p w:rsidR="003C7340" w:rsidRDefault="003C7340">
      <w:pPr>
        <w:autoSpaceDE w:val="0"/>
        <w:autoSpaceDN w:val="0"/>
        <w:adjustRightInd w:val="0"/>
        <w:spacing w:after="0" w:line="240" w:lineRule="auto"/>
        <w:jc w:val="both"/>
        <w:rPr>
          <w:rFonts w:ascii="Times New Roman" w:hAnsi="Times New Roman"/>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5. Избрать ревизионную комиссию Общества в составе трех человек:</w:t>
      </w:r>
    </w:p>
    <w:p w:rsidR="003C7340" w:rsidRDefault="003C7340" w:rsidP="00B92F1F">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1. </w:t>
      </w:r>
      <w:proofErr w:type="spellStart"/>
      <w:r>
        <w:rPr>
          <w:rFonts w:ascii="Times New Roman CYR" w:hAnsi="Times New Roman CYR" w:cs="Times New Roman CYR"/>
          <w:color w:val="080808"/>
          <w:sz w:val="24"/>
          <w:szCs w:val="24"/>
        </w:rPr>
        <w:t>Киваева</w:t>
      </w:r>
      <w:proofErr w:type="spellEnd"/>
      <w:r>
        <w:rPr>
          <w:rFonts w:ascii="Times New Roman CYR" w:hAnsi="Times New Roman CYR" w:cs="Times New Roman CYR"/>
          <w:color w:val="080808"/>
          <w:sz w:val="24"/>
          <w:szCs w:val="24"/>
        </w:rPr>
        <w:t xml:space="preserve"> Татьяна Николаевна;</w:t>
      </w:r>
    </w:p>
    <w:p w:rsidR="003C7340" w:rsidRDefault="003C7340" w:rsidP="00B92F1F">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2. </w:t>
      </w:r>
      <w:proofErr w:type="spellStart"/>
      <w:r>
        <w:rPr>
          <w:rFonts w:ascii="Times New Roman CYR" w:hAnsi="Times New Roman CYR" w:cs="Times New Roman CYR"/>
          <w:color w:val="080808"/>
          <w:sz w:val="24"/>
          <w:szCs w:val="24"/>
        </w:rPr>
        <w:t>Зобина</w:t>
      </w:r>
      <w:proofErr w:type="spellEnd"/>
      <w:r>
        <w:rPr>
          <w:rFonts w:ascii="Times New Roman CYR" w:hAnsi="Times New Roman CYR" w:cs="Times New Roman CYR"/>
          <w:color w:val="080808"/>
          <w:sz w:val="24"/>
          <w:szCs w:val="24"/>
        </w:rPr>
        <w:t xml:space="preserve"> Татьяна Евгеньевна;</w:t>
      </w:r>
    </w:p>
    <w:p w:rsidR="003C7340" w:rsidRDefault="003C7340" w:rsidP="00B92F1F">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Гуревич Алина Аркадьевна.</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41 633</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41 161</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41 009</w:t>
            </w:r>
          </w:p>
        </w:tc>
      </w:tr>
    </w:tbl>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Итоги голосования:</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 xml:space="preserve">По кандидатуре </w:t>
      </w:r>
      <w:proofErr w:type="spellStart"/>
      <w:r>
        <w:rPr>
          <w:rFonts w:ascii="Times New Roman CYR" w:hAnsi="Times New Roman CYR" w:cs="Times New Roman CYR"/>
          <w:color w:val="080808"/>
          <w:sz w:val="24"/>
          <w:szCs w:val="24"/>
        </w:rPr>
        <w:t>Киваева</w:t>
      </w:r>
      <w:proofErr w:type="spellEnd"/>
      <w:r>
        <w:rPr>
          <w:rFonts w:ascii="Times New Roman CYR" w:hAnsi="Times New Roman CYR" w:cs="Times New Roman CYR"/>
          <w:color w:val="080808"/>
          <w:sz w:val="24"/>
          <w:szCs w:val="24"/>
        </w:rPr>
        <w:t xml:space="preserve"> Татьяна Николаевна:</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41 009 |  100%*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lastRenderedPageBreak/>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bl>
    <w:p w:rsidR="003C7340" w:rsidRDefault="003C7340">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 xml:space="preserve">По кандидатуре </w:t>
      </w:r>
      <w:proofErr w:type="spellStart"/>
      <w:r>
        <w:rPr>
          <w:rFonts w:ascii="Times New Roman CYR" w:hAnsi="Times New Roman CYR" w:cs="Times New Roman CYR"/>
          <w:color w:val="080808"/>
          <w:sz w:val="24"/>
          <w:szCs w:val="24"/>
        </w:rPr>
        <w:t>Зобина</w:t>
      </w:r>
      <w:proofErr w:type="spellEnd"/>
      <w:r>
        <w:rPr>
          <w:rFonts w:ascii="Times New Roman CYR" w:hAnsi="Times New Roman CYR" w:cs="Times New Roman CYR"/>
          <w:color w:val="080808"/>
          <w:sz w:val="24"/>
          <w:szCs w:val="24"/>
        </w:rPr>
        <w:t xml:space="preserve"> Татьяна Евгеньевна:</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41 009 |  100%*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bl>
    <w:p w:rsidR="003C7340" w:rsidRDefault="003C7340">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4"/>
          <w:szCs w:val="24"/>
        </w:rPr>
        <w:t>По кандидатуре Гуревич Алина Аркадьевна:</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41 009 |  100%*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bl>
    <w:p w:rsidR="003C7340" w:rsidRDefault="003C7340">
      <w:pPr>
        <w:autoSpaceDE w:val="0"/>
        <w:autoSpaceDN w:val="0"/>
        <w:adjustRightInd w:val="0"/>
        <w:spacing w:after="0" w:line="240" w:lineRule="auto"/>
        <w:jc w:val="both"/>
        <w:rPr>
          <w:rFonts w:ascii="Times New Roman CYR" w:hAnsi="Times New Roman CYR" w:cs="Times New Roman CYR"/>
          <w:color w:val="080808"/>
          <w:sz w:val="20"/>
          <w:szCs w:val="20"/>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3C7340" w:rsidRDefault="003C7340" w:rsidP="00E4572A">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5. Избрать ревизионную комиссию Общества в составе трех человек:</w:t>
      </w:r>
    </w:p>
    <w:p w:rsidR="003C7340" w:rsidRDefault="003C7340" w:rsidP="00E4572A">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1. </w:t>
      </w:r>
      <w:proofErr w:type="spellStart"/>
      <w:r>
        <w:rPr>
          <w:rFonts w:ascii="Times New Roman CYR" w:hAnsi="Times New Roman CYR" w:cs="Times New Roman CYR"/>
          <w:color w:val="080808"/>
          <w:sz w:val="24"/>
          <w:szCs w:val="24"/>
        </w:rPr>
        <w:t>Киваева</w:t>
      </w:r>
      <w:proofErr w:type="spellEnd"/>
      <w:r>
        <w:rPr>
          <w:rFonts w:ascii="Times New Roman CYR" w:hAnsi="Times New Roman CYR" w:cs="Times New Roman CYR"/>
          <w:color w:val="080808"/>
          <w:sz w:val="24"/>
          <w:szCs w:val="24"/>
        </w:rPr>
        <w:t xml:space="preserve"> Татьяна Николаевна;</w:t>
      </w:r>
    </w:p>
    <w:p w:rsidR="003C7340" w:rsidRDefault="003C7340" w:rsidP="00E4572A">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 xml:space="preserve">2. </w:t>
      </w:r>
      <w:proofErr w:type="spellStart"/>
      <w:r>
        <w:rPr>
          <w:rFonts w:ascii="Times New Roman CYR" w:hAnsi="Times New Roman CYR" w:cs="Times New Roman CYR"/>
          <w:color w:val="080808"/>
          <w:sz w:val="24"/>
          <w:szCs w:val="24"/>
        </w:rPr>
        <w:t>Зобина</w:t>
      </w:r>
      <w:proofErr w:type="spellEnd"/>
      <w:r>
        <w:rPr>
          <w:rFonts w:ascii="Times New Roman CYR" w:hAnsi="Times New Roman CYR" w:cs="Times New Roman CYR"/>
          <w:color w:val="080808"/>
          <w:sz w:val="24"/>
          <w:szCs w:val="24"/>
        </w:rPr>
        <w:t xml:space="preserve"> Татьяна Евгеньевна;</w:t>
      </w:r>
    </w:p>
    <w:p w:rsidR="003C7340" w:rsidRDefault="003C7340" w:rsidP="00E4572A">
      <w:pPr>
        <w:autoSpaceDE w:val="0"/>
        <w:autoSpaceDN w:val="0"/>
        <w:adjustRightInd w:val="0"/>
        <w:spacing w:after="0" w:line="240" w:lineRule="auto"/>
        <w:ind w:firstLine="720"/>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Гуревич Алина Аркадьевна.</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center"/>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По вопросу повестки дня №6:</w:t>
      </w:r>
    </w:p>
    <w:p w:rsidR="003C7340" w:rsidRDefault="003C7340">
      <w:pPr>
        <w:autoSpaceDE w:val="0"/>
        <w:autoSpaceDN w:val="0"/>
        <w:adjustRightInd w:val="0"/>
        <w:spacing w:after="0" w:line="240" w:lineRule="auto"/>
        <w:jc w:val="both"/>
        <w:rPr>
          <w:rFonts w:ascii="Times New Roman" w:hAnsi="Times New Roman"/>
          <w:b/>
          <w:bCs/>
          <w:color w:val="080808"/>
          <w:sz w:val="24"/>
          <w:szCs w:val="24"/>
        </w:rPr>
      </w:pPr>
    </w:p>
    <w:p w:rsidR="003C7340" w:rsidRDefault="003C7340">
      <w:pPr>
        <w:autoSpaceDE w:val="0"/>
        <w:autoSpaceDN w:val="0"/>
        <w:adjustRightInd w:val="0"/>
        <w:spacing w:after="0" w:line="240" w:lineRule="auto"/>
        <w:jc w:val="both"/>
        <w:rPr>
          <w:rFonts w:ascii="Times New Roman" w:hAnsi="Times New Roman"/>
          <w:b/>
          <w:bCs/>
          <w:color w:val="080808"/>
          <w:sz w:val="24"/>
          <w:szCs w:val="24"/>
        </w:rPr>
      </w:pPr>
      <w:r>
        <w:rPr>
          <w:rFonts w:ascii="Times New Roman" w:hAnsi="Times New Roman"/>
          <w:b/>
          <w:bCs/>
          <w:color w:val="080808"/>
          <w:sz w:val="24"/>
          <w:szCs w:val="24"/>
        </w:rPr>
        <w:t>Формулировка решения, поставленного на голосование:</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6. Утвердить аудитором Общество с ограниченной ответственностью «Группа Финансы», ИНН 2312145943, ОГРН 1082312000110 место нахождения Российская Федерация, г. Москва, ул. Нижегородская, д. 70, корп. 2, являющееся членом Саморегулируемой организации аудиторов «Российский Союз Аудиторов» (запись в Реестре аудиторов и аудиторских организаций внесена 25.06.2012 года за № 11203052793).</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41 633</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41 633</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w:t>
            </w:r>
          </w:p>
        </w:tc>
      </w:tr>
    </w:tbl>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Кворум по данному вопросу повестки дня имеется.</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w:hAnsi="Times New Roman"/>
          <w:b/>
          <w:bCs/>
          <w:color w:val="080808"/>
          <w:sz w:val="24"/>
          <w:szCs w:val="24"/>
        </w:rPr>
        <w:t>Итоги голосования:</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41 481 |  100%*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r w:rsidR="003C7340" w:rsidRPr="00F17A66">
        <w:tc>
          <w:tcPr>
            <w:tcW w:w="600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ind w:left="140" w:right="140"/>
              <w:jc w:val="both"/>
              <w:rPr>
                <w:rFonts w:ascii="Times New Roman CYR" w:hAnsi="Times New Roman CYR" w:cs="Times New Roman CYR"/>
                <w:color w:val="080808"/>
                <w:sz w:val="24"/>
                <w:szCs w:val="24"/>
              </w:rPr>
            </w:pPr>
            <w:r w:rsidRPr="00F17A66">
              <w:rPr>
                <w:rFonts w:ascii="Times New Roman CYR" w:hAnsi="Times New Roman CYR" w:cs="Times New Roman CYR"/>
                <w:color w:val="080808"/>
                <w:sz w:val="24"/>
                <w:szCs w:val="24"/>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3C7340" w:rsidRPr="00F17A66" w:rsidRDefault="003C7340">
            <w:pPr>
              <w:widowControl w:val="0"/>
              <w:autoSpaceDE w:val="0"/>
              <w:autoSpaceDN w:val="0"/>
              <w:adjustRightInd w:val="0"/>
              <w:spacing w:after="0" w:line="240" w:lineRule="auto"/>
              <w:jc w:val="center"/>
              <w:rPr>
                <w:rFonts w:ascii="Times New Roman CYR" w:hAnsi="Times New Roman CYR" w:cs="Times New Roman CYR"/>
                <w:color w:val="080808"/>
                <w:sz w:val="24"/>
                <w:szCs w:val="24"/>
              </w:rPr>
            </w:pPr>
            <w:r w:rsidRPr="00F17A66">
              <w:rPr>
                <w:rFonts w:ascii="Times New Roman CYR" w:hAnsi="Times New Roman CYR" w:cs="Times New Roman CYR"/>
                <w:b/>
                <w:bCs/>
                <w:color w:val="080808"/>
                <w:sz w:val="24"/>
                <w:szCs w:val="24"/>
              </w:rPr>
              <w:t>0</w:t>
            </w:r>
          </w:p>
        </w:tc>
      </w:tr>
    </w:tbl>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Формулировка решения, принятого общим собранием:</w:t>
      </w:r>
    </w:p>
    <w:p w:rsidR="003C7340" w:rsidRDefault="003C7340">
      <w:pPr>
        <w:autoSpaceDE w:val="0"/>
        <w:autoSpaceDN w:val="0"/>
        <w:adjustRightInd w:val="0"/>
        <w:spacing w:after="0" w:line="240" w:lineRule="auto"/>
        <w:jc w:val="both"/>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6. Утвердить аудитором Общество с ограниченной ответственностью «Группа Финансы», ИНН 2312145943, ОГРН 1082312000110 место нахождения Российская Федерация, г. Москва, ул. Нижегородская, д. 70, корп. 2, являющееся членом Саморегулируемой организации аудиторов «Российский Союз Аудиторов» (запись в Реестре аудиторов и аудиторских организаций внесена 25.06.2012 года за № 11203052793).</w:t>
      </w: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3C7340">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3C7340" w:rsidRDefault="005E1EFD">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Председатель</w:t>
      </w:r>
      <w:r w:rsidR="00974452">
        <w:rPr>
          <w:rFonts w:ascii="Times New Roman CYR" w:hAnsi="Times New Roman CYR" w:cs="Times New Roman CYR"/>
          <w:b/>
          <w:bCs/>
          <w:color w:val="080808"/>
          <w:sz w:val="24"/>
          <w:szCs w:val="24"/>
        </w:rPr>
        <w:t>ствующий на собрании</w:t>
      </w:r>
      <w:r>
        <w:rPr>
          <w:rFonts w:ascii="Times New Roman CYR" w:hAnsi="Times New Roman CYR" w:cs="Times New Roman CYR"/>
          <w:b/>
          <w:bCs/>
          <w:color w:val="080808"/>
          <w:sz w:val="24"/>
          <w:szCs w:val="24"/>
        </w:rPr>
        <w:t xml:space="preserve"> </w:t>
      </w:r>
      <w:r>
        <w:rPr>
          <w:rFonts w:ascii="Times New Roman CYR" w:hAnsi="Times New Roman CYR" w:cs="Times New Roman CYR"/>
          <w:b/>
          <w:bCs/>
          <w:color w:val="080808"/>
          <w:sz w:val="24"/>
          <w:szCs w:val="24"/>
        </w:rPr>
        <w:tab/>
      </w:r>
      <w:r>
        <w:rPr>
          <w:rFonts w:ascii="Times New Roman CYR" w:hAnsi="Times New Roman CYR" w:cs="Times New Roman CYR"/>
          <w:b/>
          <w:bCs/>
          <w:color w:val="080808"/>
          <w:sz w:val="24"/>
          <w:szCs w:val="24"/>
        </w:rPr>
        <w:tab/>
      </w:r>
      <w:r>
        <w:rPr>
          <w:rFonts w:ascii="Times New Roman CYR" w:hAnsi="Times New Roman CYR" w:cs="Times New Roman CYR"/>
          <w:b/>
          <w:bCs/>
          <w:color w:val="080808"/>
          <w:sz w:val="24"/>
          <w:szCs w:val="24"/>
        </w:rPr>
        <w:tab/>
      </w:r>
      <w:r>
        <w:rPr>
          <w:rFonts w:ascii="Times New Roman CYR" w:hAnsi="Times New Roman CYR" w:cs="Times New Roman CYR"/>
          <w:b/>
          <w:bCs/>
          <w:color w:val="080808"/>
          <w:sz w:val="24"/>
          <w:szCs w:val="24"/>
        </w:rPr>
        <w:tab/>
        <w:t>Тишков Е.К.</w:t>
      </w:r>
    </w:p>
    <w:p w:rsidR="005E1EFD" w:rsidRDefault="005E1EFD">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5E1EFD" w:rsidRDefault="005E1EFD">
      <w:pPr>
        <w:autoSpaceDE w:val="0"/>
        <w:autoSpaceDN w:val="0"/>
        <w:adjustRightInd w:val="0"/>
        <w:spacing w:after="0" w:line="240" w:lineRule="auto"/>
        <w:jc w:val="both"/>
        <w:rPr>
          <w:rFonts w:ascii="Times New Roman CYR" w:hAnsi="Times New Roman CYR" w:cs="Times New Roman CYR"/>
          <w:b/>
          <w:bCs/>
          <w:color w:val="080808"/>
          <w:sz w:val="24"/>
          <w:szCs w:val="24"/>
        </w:rPr>
      </w:pPr>
    </w:p>
    <w:p w:rsidR="005E1EFD" w:rsidRDefault="005E1EFD">
      <w:pPr>
        <w:autoSpaceDE w:val="0"/>
        <w:autoSpaceDN w:val="0"/>
        <w:adjustRightInd w:val="0"/>
        <w:spacing w:after="0" w:line="240" w:lineRule="auto"/>
        <w:jc w:val="both"/>
        <w:rPr>
          <w:rFonts w:ascii="Times New Roman CYR" w:hAnsi="Times New Roman CYR" w:cs="Times New Roman CYR"/>
          <w:b/>
          <w:bCs/>
          <w:color w:val="080808"/>
          <w:sz w:val="24"/>
          <w:szCs w:val="24"/>
        </w:rPr>
      </w:pPr>
      <w:r>
        <w:rPr>
          <w:rFonts w:ascii="Times New Roman CYR" w:hAnsi="Times New Roman CYR" w:cs="Times New Roman CYR"/>
          <w:b/>
          <w:bCs/>
          <w:color w:val="080808"/>
          <w:sz w:val="24"/>
          <w:szCs w:val="24"/>
        </w:rPr>
        <w:t xml:space="preserve">Секретарь </w:t>
      </w:r>
      <w:r w:rsidR="00974452">
        <w:rPr>
          <w:rFonts w:ascii="Times New Roman CYR" w:hAnsi="Times New Roman CYR" w:cs="Times New Roman CYR"/>
          <w:b/>
          <w:bCs/>
          <w:color w:val="080808"/>
          <w:sz w:val="24"/>
          <w:szCs w:val="24"/>
        </w:rPr>
        <w:t>собрания</w:t>
      </w:r>
      <w:r w:rsidR="00974452">
        <w:rPr>
          <w:rFonts w:ascii="Times New Roman CYR" w:hAnsi="Times New Roman CYR" w:cs="Times New Roman CYR"/>
          <w:b/>
          <w:bCs/>
          <w:color w:val="080808"/>
          <w:sz w:val="24"/>
          <w:szCs w:val="24"/>
        </w:rPr>
        <w:tab/>
      </w:r>
      <w:r>
        <w:rPr>
          <w:rFonts w:ascii="Times New Roman CYR" w:hAnsi="Times New Roman CYR" w:cs="Times New Roman CYR"/>
          <w:b/>
          <w:bCs/>
          <w:color w:val="080808"/>
          <w:sz w:val="24"/>
          <w:szCs w:val="24"/>
        </w:rPr>
        <w:tab/>
      </w:r>
      <w:r>
        <w:rPr>
          <w:rFonts w:ascii="Times New Roman CYR" w:hAnsi="Times New Roman CYR" w:cs="Times New Roman CYR"/>
          <w:b/>
          <w:bCs/>
          <w:color w:val="080808"/>
          <w:sz w:val="24"/>
          <w:szCs w:val="24"/>
        </w:rPr>
        <w:tab/>
      </w:r>
      <w:r>
        <w:rPr>
          <w:rFonts w:ascii="Times New Roman CYR" w:hAnsi="Times New Roman CYR" w:cs="Times New Roman CYR"/>
          <w:b/>
          <w:bCs/>
          <w:color w:val="080808"/>
          <w:sz w:val="24"/>
          <w:szCs w:val="24"/>
        </w:rPr>
        <w:tab/>
      </w:r>
      <w:r>
        <w:rPr>
          <w:rFonts w:ascii="Times New Roman CYR" w:hAnsi="Times New Roman CYR" w:cs="Times New Roman CYR"/>
          <w:b/>
          <w:bCs/>
          <w:color w:val="080808"/>
          <w:sz w:val="24"/>
          <w:szCs w:val="24"/>
        </w:rPr>
        <w:tab/>
      </w:r>
      <w:r>
        <w:rPr>
          <w:rFonts w:ascii="Times New Roman CYR" w:hAnsi="Times New Roman CYR" w:cs="Times New Roman CYR"/>
          <w:b/>
          <w:bCs/>
          <w:color w:val="080808"/>
          <w:sz w:val="24"/>
          <w:szCs w:val="24"/>
        </w:rPr>
        <w:tab/>
        <w:t>Одушев А.Д.</w:t>
      </w:r>
    </w:p>
    <w:sectPr w:rsidR="005E1EFD" w:rsidSect="00BA4D0F">
      <w:footerReference w:type="default" r:id="rId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40" w:rsidRDefault="003C7340">
      <w:pPr>
        <w:spacing w:after="0" w:line="240" w:lineRule="auto"/>
      </w:pPr>
      <w:r>
        <w:separator/>
      </w:r>
    </w:p>
  </w:endnote>
  <w:endnote w:type="continuationSeparator" w:id="0">
    <w:p w:rsidR="003C7340" w:rsidRDefault="003C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40" w:rsidRDefault="003C7340">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40" w:rsidRDefault="003C7340">
      <w:pPr>
        <w:spacing w:after="0" w:line="240" w:lineRule="auto"/>
      </w:pPr>
      <w:r>
        <w:separator/>
      </w:r>
    </w:p>
  </w:footnote>
  <w:footnote w:type="continuationSeparator" w:id="0">
    <w:p w:rsidR="003C7340" w:rsidRDefault="003C7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3DA"/>
    <w:rsid w:val="000D03DA"/>
    <w:rsid w:val="001B671A"/>
    <w:rsid w:val="003C7340"/>
    <w:rsid w:val="005E1EFD"/>
    <w:rsid w:val="00641B1F"/>
    <w:rsid w:val="008053EB"/>
    <w:rsid w:val="00974452"/>
    <w:rsid w:val="00B92F1F"/>
    <w:rsid w:val="00BA4D0F"/>
    <w:rsid w:val="00C73792"/>
    <w:rsid w:val="00CF5478"/>
    <w:rsid w:val="00D470B9"/>
    <w:rsid w:val="00DA4349"/>
    <w:rsid w:val="00E4572A"/>
    <w:rsid w:val="00EB1B5C"/>
    <w:rsid w:val="00F1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DC4876-53D8-4AE7-A3F0-6E5DA06B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D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B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B1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VPetelin</dc:creator>
  <cp:keywords/>
  <dc:description/>
  <cp:lastModifiedBy>Александр Одушев</cp:lastModifiedBy>
  <cp:revision>3</cp:revision>
  <cp:lastPrinted>2021-06-11T15:29:00Z</cp:lastPrinted>
  <dcterms:created xsi:type="dcterms:W3CDTF">2021-06-11T15:30:00Z</dcterms:created>
  <dcterms:modified xsi:type="dcterms:W3CDTF">2021-06-11T15:32:00Z</dcterms:modified>
</cp:coreProperties>
</file>