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6B" w:rsidRPr="002E746B" w:rsidRDefault="002E746B" w:rsidP="002E746B">
      <w:pPr>
        <w:autoSpaceDE w:val="0"/>
        <w:autoSpaceDN w:val="0"/>
        <w:adjustRightInd w:val="0"/>
        <w:spacing w:after="0" w:line="240" w:lineRule="auto"/>
        <w:jc w:val="center"/>
        <w:rPr>
          <w:rFonts w:ascii="Times New Roman CYR" w:hAnsi="Times New Roman CYR" w:cs="Times New Roman CYR"/>
          <w:b/>
          <w:bCs/>
          <w:color w:val="080808"/>
          <w:sz w:val="24"/>
          <w:szCs w:val="24"/>
        </w:rPr>
      </w:pPr>
      <w:r w:rsidRPr="002E746B">
        <w:rPr>
          <w:rFonts w:ascii="Times New Roman CYR" w:hAnsi="Times New Roman CYR" w:cs="Times New Roman CYR"/>
          <w:b/>
          <w:bCs/>
          <w:color w:val="080808"/>
          <w:sz w:val="24"/>
          <w:szCs w:val="24"/>
        </w:rPr>
        <w:t xml:space="preserve">Отчет об итогах </w:t>
      </w:r>
    </w:p>
    <w:p w:rsidR="002E746B" w:rsidRPr="002E746B" w:rsidRDefault="002E746B" w:rsidP="002E746B">
      <w:pPr>
        <w:autoSpaceDE w:val="0"/>
        <w:autoSpaceDN w:val="0"/>
        <w:adjustRightInd w:val="0"/>
        <w:spacing w:after="0" w:line="240" w:lineRule="auto"/>
        <w:jc w:val="center"/>
        <w:rPr>
          <w:rFonts w:ascii="Times New Roman CYR" w:hAnsi="Times New Roman CYR" w:cs="Times New Roman CYR"/>
          <w:b/>
          <w:bCs/>
          <w:color w:val="080808"/>
          <w:sz w:val="24"/>
          <w:szCs w:val="24"/>
        </w:rPr>
      </w:pPr>
      <w:r w:rsidRPr="002E746B">
        <w:rPr>
          <w:rFonts w:ascii="Times New Roman CYR" w:hAnsi="Times New Roman CYR" w:cs="Times New Roman CYR"/>
          <w:b/>
          <w:bCs/>
          <w:color w:val="080808"/>
          <w:sz w:val="24"/>
          <w:szCs w:val="24"/>
        </w:rPr>
        <w:t>Годового общего собрания акционеров</w:t>
      </w:r>
    </w:p>
    <w:p w:rsidR="002E746B" w:rsidRPr="002E746B" w:rsidRDefault="002E746B" w:rsidP="002E746B">
      <w:pPr>
        <w:autoSpaceDE w:val="0"/>
        <w:autoSpaceDN w:val="0"/>
        <w:adjustRightInd w:val="0"/>
        <w:spacing w:after="0" w:line="240" w:lineRule="auto"/>
        <w:jc w:val="center"/>
        <w:rPr>
          <w:rFonts w:ascii="Times New Roman CYR" w:hAnsi="Times New Roman CYR" w:cs="Times New Roman CYR"/>
          <w:b/>
          <w:bCs/>
          <w:color w:val="080808"/>
          <w:sz w:val="24"/>
          <w:szCs w:val="24"/>
        </w:rPr>
      </w:pPr>
      <w:r w:rsidRPr="002E746B">
        <w:rPr>
          <w:rFonts w:ascii="Times New Roman CYR" w:hAnsi="Times New Roman CYR" w:cs="Times New Roman CYR"/>
          <w:b/>
          <w:bCs/>
          <w:color w:val="080808"/>
          <w:sz w:val="24"/>
          <w:szCs w:val="24"/>
        </w:rPr>
        <w:t>Акционерного общества «Гостиничный комплекс «Ока»</w:t>
      </w:r>
    </w:p>
    <w:p w:rsidR="00BD4015" w:rsidRPr="00F4749B" w:rsidRDefault="00BD4015" w:rsidP="00F4749B">
      <w:pPr>
        <w:autoSpaceDE w:val="0"/>
        <w:autoSpaceDN w:val="0"/>
        <w:adjustRightInd w:val="0"/>
        <w:spacing w:after="0" w:line="240" w:lineRule="auto"/>
        <w:rPr>
          <w:rFonts w:ascii="Times New Roman CYR" w:hAnsi="Times New Roman CYR" w:cs="Times New Roman CYR"/>
          <w:bCs/>
          <w:sz w:val="24"/>
          <w:szCs w:val="24"/>
        </w:rPr>
      </w:pPr>
    </w:p>
    <w:p w:rsidR="00BD4015" w:rsidRDefault="00BD4015" w:rsidP="00F4749B">
      <w:pPr>
        <w:autoSpaceDE w:val="0"/>
        <w:autoSpaceDN w:val="0"/>
        <w:adjustRightInd w:val="0"/>
        <w:spacing w:after="0" w:line="240" w:lineRule="auto"/>
        <w:jc w:val="right"/>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составлен «</w:t>
      </w:r>
      <w:r w:rsidR="002E746B">
        <w:rPr>
          <w:rFonts w:ascii="Times New Roman CYR" w:hAnsi="Times New Roman CYR" w:cs="Times New Roman CYR"/>
          <w:color w:val="080808"/>
          <w:sz w:val="24"/>
          <w:szCs w:val="24"/>
        </w:rPr>
        <w:t>04</w:t>
      </w:r>
      <w:bookmarkStart w:id="0" w:name="_GoBack"/>
      <w:bookmarkEnd w:id="0"/>
      <w:r>
        <w:rPr>
          <w:rFonts w:ascii="Times New Roman CYR" w:hAnsi="Times New Roman CYR" w:cs="Times New Roman CYR"/>
          <w:color w:val="080808"/>
          <w:sz w:val="24"/>
          <w:szCs w:val="24"/>
        </w:rPr>
        <w:t xml:space="preserve">» </w:t>
      </w:r>
      <w:r w:rsidR="002E746B">
        <w:rPr>
          <w:rFonts w:ascii="Times New Roman CYR" w:hAnsi="Times New Roman CYR" w:cs="Times New Roman CYR"/>
          <w:color w:val="080808"/>
          <w:sz w:val="24"/>
          <w:szCs w:val="24"/>
        </w:rPr>
        <w:t>мая</w:t>
      </w:r>
      <w:r>
        <w:rPr>
          <w:rFonts w:ascii="Times New Roman CYR" w:hAnsi="Times New Roman CYR" w:cs="Times New Roman CYR"/>
          <w:color w:val="080808"/>
          <w:sz w:val="24"/>
          <w:szCs w:val="24"/>
        </w:rPr>
        <w:t xml:space="preserve"> 2022</w:t>
      </w:r>
      <w:r w:rsidRPr="00B4659E">
        <w:rPr>
          <w:rFonts w:ascii="Times New Roman" w:hAnsi="Times New Roman"/>
          <w:color w:val="080808"/>
          <w:sz w:val="24"/>
          <w:szCs w:val="24"/>
        </w:rPr>
        <w:t xml:space="preserve"> </w:t>
      </w:r>
      <w:r>
        <w:rPr>
          <w:rFonts w:ascii="Times New Roman CYR" w:hAnsi="Times New Roman CYR" w:cs="Times New Roman CYR"/>
          <w:color w:val="080808"/>
          <w:sz w:val="24"/>
          <w:szCs w:val="24"/>
        </w:rPr>
        <w:t>г.</w:t>
      </w:r>
    </w:p>
    <w:p w:rsidR="00BD4015" w:rsidRPr="00F4749B" w:rsidRDefault="00BD4015" w:rsidP="00F4749B">
      <w:pPr>
        <w:autoSpaceDE w:val="0"/>
        <w:autoSpaceDN w:val="0"/>
        <w:adjustRightInd w:val="0"/>
        <w:spacing w:after="0" w:line="240" w:lineRule="auto"/>
        <w:rPr>
          <w:rFonts w:ascii="Times New Roman CYR" w:hAnsi="Times New Roman CYR" w:cs="Times New Roman CYR"/>
          <w:bCs/>
          <w:color w:val="080808"/>
          <w:sz w:val="24"/>
          <w:szCs w:val="24"/>
        </w:rPr>
      </w:pPr>
    </w:p>
    <w:p w:rsidR="00BD4015" w:rsidRPr="00F30991" w:rsidRDefault="00BD4015" w:rsidP="00B4659E">
      <w:pPr>
        <w:tabs>
          <w:tab w:val="left" w:pos="4394"/>
        </w:tabs>
        <w:autoSpaceDE w:val="0"/>
        <w:autoSpaceDN w:val="0"/>
        <w:adjustRightInd w:val="0"/>
        <w:spacing w:after="0" w:line="240" w:lineRule="auto"/>
        <w:jc w:val="both"/>
        <w:rPr>
          <w:rFonts w:ascii="Times New Roman" w:hAnsi="Times New Roman"/>
          <w:b/>
          <w:color w:val="080808"/>
          <w:sz w:val="24"/>
          <w:szCs w:val="24"/>
        </w:rPr>
      </w:pPr>
      <w:r w:rsidRPr="00F30991">
        <w:rPr>
          <w:rFonts w:ascii="Times New Roman" w:hAnsi="Times New Roman"/>
          <w:color w:val="080808"/>
          <w:sz w:val="24"/>
          <w:szCs w:val="24"/>
        </w:rPr>
        <w:t xml:space="preserve">Полное фирменное наименование общества: </w:t>
      </w:r>
      <w:r w:rsidRPr="00F30991">
        <w:rPr>
          <w:rFonts w:ascii="Times New Roman" w:hAnsi="Times New Roman"/>
          <w:b/>
          <w:spacing w:val="-4"/>
          <w:sz w:val="24"/>
          <w:szCs w:val="24"/>
        </w:rPr>
        <w:t>Акционерное общество «Гостиничный комплекс «Ока»</w:t>
      </w:r>
      <w:r w:rsidRPr="00F30991">
        <w:rPr>
          <w:rFonts w:ascii="Times New Roman" w:hAnsi="Times New Roman"/>
          <w:b/>
          <w:bCs/>
          <w:sz w:val="24"/>
          <w:szCs w:val="24"/>
        </w:rPr>
        <w:t xml:space="preserve"> (</w:t>
      </w:r>
      <w:r w:rsidRPr="00F30991">
        <w:rPr>
          <w:rFonts w:ascii="Times New Roman" w:hAnsi="Times New Roman"/>
          <w:b/>
          <w:spacing w:val="-4"/>
          <w:sz w:val="24"/>
          <w:szCs w:val="24"/>
        </w:rPr>
        <w:t>АО «ГК «Ока»)</w:t>
      </w:r>
      <w:r w:rsidRPr="00F30991">
        <w:rPr>
          <w:rFonts w:ascii="Times New Roman" w:hAnsi="Times New Roman"/>
          <w:b/>
          <w:bCs/>
          <w:color w:val="080808"/>
          <w:sz w:val="24"/>
          <w:szCs w:val="24"/>
        </w:rPr>
        <w:t xml:space="preserve"> (далее именуемое Общество).</w:t>
      </w:r>
    </w:p>
    <w:p w:rsidR="00BD4015" w:rsidRPr="00385D44" w:rsidRDefault="00BD4015" w:rsidP="00B4659E">
      <w:pPr>
        <w:widowControl w:val="0"/>
        <w:autoSpaceDE w:val="0"/>
        <w:autoSpaceDN w:val="0"/>
        <w:adjustRightInd w:val="0"/>
        <w:spacing w:after="0" w:line="240" w:lineRule="auto"/>
        <w:jc w:val="both"/>
        <w:rPr>
          <w:rFonts w:ascii="Times New Roman" w:hAnsi="Times New Roman"/>
          <w:b/>
          <w:bCs/>
          <w:sz w:val="24"/>
          <w:szCs w:val="24"/>
        </w:rPr>
      </w:pPr>
      <w:r w:rsidRPr="00385D44">
        <w:rPr>
          <w:rFonts w:ascii="Times New Roman" w:hAnsi="Times New Roman"/>
          <w:color w:val="080808"/>
          <w:sz w:val="24"/>
          <w:szCs w:val="24"/>
        </w:rPr>
        <w:t>Место нахождения Общества</w:t>
      </w:r>
      <w:r w:rsidRPr="00385D44">
        <w:rPr>
          <w:rFonts w:ascii="Times New Roman" w:hAnsi="Times New Roman"/>
          <w:sz w:val="24"/>
          <w:szCs w:val="24"/>
        </w:rPr>
        <w:t xml:space="preserve">: </w:t>
      </w:r>
      <w:r w:rsidRPr="00385D44">
        <w:rPr>
          <w:rFonts w:ascii="Times New Roman" w:hAnsi="Times New Roman"/>
          <w:b/>
          <w:bCs/>
          <w:sz w:val="24"/>
          <w:szCs w:val="24"/>
        </w:rPr>
        <w:t>Нижегородская область, г. Нижний Новгород.</w:t>
      </w:r>
    </w:p>
    <w:p w:rsidR="00BD4015" w:rsidRPr="00385D44" w:rsidRDefault="00BD4015" w:rsidP="00B4659E">
      <w:pPr>
        <w:widowControl w:val="0"/>
        <w:autoSpaceDE w:val="0"/>
        <w:autoSpaceDN w:val="0"/>
        <w:adjustRightInd w:val="0"/>
        <w:spacing w:after="0" w:line="240" w:lineRule="auto"/>
        <w:jc w:val="both"/>
        <w:rPr>
          <w:rFonts w:ascii="Times New Roman" w:hAnsi="Times New Roman"/>
          <w:b/>
          <w:bCs/>
          <w:sz w:val="24"/>
          <w:szCs w:val="24"/>
        </w:rPr>
      </w:pPr>
      <w:r w:rsidRPr="00385D44">
        <w:rPr>
          <w:rFonts w:ascii="Times New Roman" w:hAnsi="Times New Roman"/>
          <w:color w:val="080808"/>
          <w:sz w:val="24"/>
          <w:szCs w:val="24"/>
        </w:rPr>
        <w:t>Адрес Общества</w:t>
      </w:r>
      <w:r w:rsidRPr="00385D44">
        <w:rPr>
          <w:rFonts w:ascii="Times New Roman" w:hAnsi="Times New Roman"/>
          <w:sz w:val="24"/>
          <w:szCs w:val="24"/>
        </w:rPr>
        <w:t xml:space="preserve">: </w:t>
      </w:r>
      <w:r w:rsidRPr="00385D44">
        <w:rPr>
          <w:rFonts w:ascii="Times New Roman" w:hAnsi="Times New Roman"/>
          <w:b/>
          <w:color w:val="000000"/>
          <w:spacing w:val="-4"/>
          <w:sz w:val="24"/>
          <w:szCs w:val="24"/>
        </w:rPr>
        <w:t xml:space="preserve">603057, </w:t>
      </w:r>
      <w:r>
        <w:rPr>
          <w:rFonts w:ascii="Times New Roman" w:hAnsi="Times New Roman"/>
          <w:b/>
          <w:color w:val="000000"/>
          <w:spacing w:val="-4"/>
          <w:sz w:val="24"/>
          <w:szCs w:val="24"/>
        </w:rPr>
        <w:t xml:space="preserve">Нижегородская область, </w:t>
      </w:r>
      <w:r w:rsidRPr="00385D44">
        <w:rPr>
          <w:rFonts w:ascii="Times New Roman" w:hAnsi="Times New Roman"/>
          <w:b/>
          <w:color w:val="000000"/>
          <w:spacing w:val="-4"/>
          <w:sz w:val="24"/>
          <w:szCs w:val="24"/>
        </w:rPr>
        <w:t xml:space="preserve">г. Нижний Новгород, </w:t>
      </w:r>
      <w:proofErr w:type="spellStart"/>
      <w:r w:rsidRPr="00385D44">
        <w:rPr>
          <w:rFonts w:ascii="Times New Roman" w:hAnsi="Times New Roman"/>
          <w:b/>
          <w:color w:val="000000"/>
          <w:spacing w:val="-4"/>
          <w:sz w:val="24"/>
          <w:szCs w:val="24"/>
        </w:rPr>
        <w:t>пр</w:t>
      </w:r>
      <w:r>
        <w:rPr>
          <w:rFonts w:ascii="Times New Roman" w:hAnsi="Times New Roman"/>
          <w:b/>
          <w:color w:val="000000"/>
          <w:spacing w:val="-4"/>
          <w:sz w:val="24"/>
          <w:szCs w:val="24"/>
        </w:rPr>
        <w:t>-кт</w:t>
      </w:r>
      <w:proofErr w:type="spellEnd"/>
      <w:r w:rsidRPr="00385D44">
        <w:rPr>
          <w:rFonts w:ascii="Times New Roman" w:hAnsi="Times New Roman"/>
          <w:b/>
          <w:color w:val="000000"/>
          <w:spacing w:val="-4"/>
          <w:sz w:val="24"/>
          <w:szCs w:val="24"/>
        </w:rPr>
        <w:t xml:space="preserve"> Гагарина, </w:t>
      </w:r>
      <w:r>
        <w:rPr>
          <w:rFonts w:ascii="Times New Roman" w:hAnsi="Times New Roman"/>
          <w:b/>
          <w:color w:val="000000"/>
          <w:spacing w:val="-4"/>
          <w:sz w:val="24"/>
          <w:szCs w:val="24"/>
        </w:rPr>
        <w:t>д.</w:t>
      </w:r>
      <w:r>
        <w:rPr>
          <w:rFonts w:ascii="Times New Roman" w:hAnsi="Times New Roman"/>
          <w:b/>
          <w:bCs/>
          <w:sz w:val="24"/>
          <w:szCs w:val="24"/>
        </w:rPr>
        <w:t> </w:t>
      </w:r>
      <w:r w:rsidRPr="00385D44">
        <w:rPr>
          <w:rFonts w:ascii="Times New Roman" w:hAnsi="Times New Roman"/>
          <w:b/>
          <w:color w:val="000000"/>
          <w:spacing w:val="-4"/>
          <w:sz w:val="24"/>
          <w:szCs w:val="24"/>
        </w:rPr>
        <w:t>27</w:t>
      </w:r>
      <w:r w:rsidRPr="00385D44">
        <w:rPr>
          <w:rFonts w:ascii="Times New Roman" w:hAnsi="Times New Roman"/>
          <w:b/>
          <w:bCs/>
          <w:sz w:val="24"/>
          <w:szCs w:val="24"/>
        </w:rPr>
        <w:t>.</w:t>
      </w:r>
    </w:p>
    <w:p w:rsidR="00BD4015" w:rsidRPr="00385D44" w:rsidRDefault="00BD4015" w:rsidP="00385D44">
      <w:pPr>
        <w:widowControl w:val="0"/>
        <w:autoSpaceDE w:val="0"/>
        <w:autoSpaceDN w:val="0"/>
        <w:adjustRightInd w:val="0"/>
        <w:spacing w:before="120" w:after="0" w:line="240" w:lineRule="auto"/>
        <w:jc w:val="both"/>
        <w:rPr>
          <w:rFonts w:ascii="Times New Roman" w:hAnsi="Times New Roman"/>
          <w:b/>
          <w:bCs/>
          <w:color w:val="080808"/>
          <w:sz w:val="24"/>
          <w:szCs w:val="24"/>
        </w:rPr>
      </w:pPr>
      <w:r w:rsidRPr="00385D44">
        <w:rPr>
          <w:rFonts w:ascii="Times New Roman" w:hAnsi="Times New Roman"/>
          <w:color w:val="080808"/>
          <w:sz w:val="24"/>
          <w:szCs w:val="24"/>
        </w:rPr>
        <w:t>Вид общего собрания:</w:t>
      </w:r>
      <w:r w:rsidRPr="00385D44">
        <w:rPr>
          <w:rFonts w:ascii="Times New Roman" w:hAnsi="Times New Roman"/>
          <w:b/>
          <w:bCs/>
          <w:color w:val="080808"/>
          <w:sz w:val="24"/>
          <w:szCs w:val="24"/>
        </w:rPr>
        <w:t xml:space="preserve"> годовое.</w:t>
      </w:r>
    </w:p>
    <w:p w:rsidR="00BD4015" w:rsidRPr="00385D44"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385D44">
        <w:rPr>
          <w:rFonts w:ascii="Times New Roman" w:hAnsi="Times New Roman"/>
          <w:color w:val="080808"/>
          <w:sz w:val="24"/>
          <w:szCs w:val="24"/>
        </w:rPr>
        <w:t xml:space="preserve">Форма проведения общего собрания: </w:t>
      </w:r>
      <w:r w:rsidRPr="00385D44">
        <w:rPr>
          <w:rFonts w:ascii="Times New Roman" w:hAnsi="Times New Roman"/>
          <w:b/>
          <w:bCs/>
          <w:color w:val="000000"/>
          <w:sz w:val="24"/>
          <w:szCs w:val="24"/>
        </w:rPr>
        <w:t>заочное голосование</w:t>
      </w:r>
      <w:r w:rsidRPr="00385D44">
        <w:rPr>
          <w:rFonts w:ascii="Times New Roman" w:hAnsi="Times New Roman"/>
          <w:b/>
          <w:bCs/>
          <w:color w:val="080808"/>
          <w:sz w:val="24"/>
          <w:szCs w:val="24"/>
        </w:rPr>
        <w:t>.</w:t>
      </w:r>
    </w:p>
    <w:p w:rsidR="00BD4015" w:rsidRPr="00385D44"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385D44">
        <w:rPr>
          <w:rFonts w:ascii="Times New Roman" w:hAnsi="Times New Roman"/>
          <w:color w:val="080808"/>
          <w:sz w:val="24"/>
          <w:szCs w:val="24"/>
        </w:rPr>
        <w:t>Д</w:t>
      </w:r>
      <w:r w:rsidRPr="00385D44">
        <w:rPr>
          <w:rFonts w:ascii="Times New Roman" w:hAnsi="Times New Roman"/>
          <w:color w:val="020202"/>
          <w:sz w:val="24"/>
          <w:szCs w:val="24"/>
        </w:rPr>
        <w:t>ата определения (фиксации) лиц, имевших право на участие в общем собрании акционеров Общества</w:t>
      </w:r>
      <w:r w:rsidRPr="00385D44">
        <w:rPr>
          <w:rFonts w:ascii="Times New Roman" w:hAnsi="Times New Roman"/>
          <w:b/>
          <w:bCs/>
          <w:color w:val="080808"/>
          <w:sz w:val="24"/>
          <w:szCs w:val="24"/>
        </w:rPr>
        <w:t>: «04» апреля 2022 г.</w:t>
      </w:r>
    </w:p>
    <w:p w:rsidR="00BD4015" w:rsidRPr="00385D44"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385D44">
        <w:rPr>
          <w:rFonts w:ascii="Times New Roman" w:hAnsi="Times New Roman"/>
          <w:color w:val="080808"/>
          <w:sz w:val="24"/>
          <w:szCs w:val="24"/>
        </w:rPr>
        <w:t>Дата проведения общего собрания</w:t>
      </w:r>
      <w:r w:rsidRPr="00385D44">
        <w:rPr>
          <w:rFonts w:ascii="Times New Roman" w:hAnsi="Times New Roman"/>
          <w:b/>
          <w:bCs/>
          <w:color w:val="080808"/>
          <w:sz w:val="24"/>
          <w:szCs w:val="24"/>
        </w:rPr>
        <w:t>:</w:t>
      </w:r>
      <w:r w:rsidRPr="00385D44">
        <w:rPr>
          <w:rFonts w:ascii="Times New Roman" w:hAnsi="Times New Roman"/>
          <w:color w:val="080808"/>
          <w:sz w:val="24"/>
          <w:szCs w:val="24"/>
        </w:rPr>
        <w:t xml:space="preserve"> </w:t>
      </w:r>
      <w:r w:rsidRPr="00385D44">
        <w:rPr>
          <w:rFonts w:ascii="Times New Roman" w:hAnsi="Times New Roman"/>
          <w:b/>
          <w:bCs/>
          <w:color w:val="080808"/>
          <w:sz w:val="24"/>
          <w:szCs w:val="24"/>
        </w:rPr>
        <w:t>«29» апреля 2022 г.</w:t>
      </w:r>
    </w:p>
    <w:p w:rsidR="00BD4015" w:rsidRPr="00B4659E" w:rsidRDefault="00BD4015" w:rsidP="00385D44">
      <w:pPr>
        <w:widowControl w:val="0"/>
        <w:autoSpaceDE w:val="0"/>
        <w:autoSpaceDN w:val="0"/>
        <w:adjustRightInd w:val="0"/>
        <w:spacing w:before="120" w:after="0" w:line="240" w:lineRule="auto"/>
        <w:jc w:val="both"/>
        <w:rPr>
          <w:rFonts w:ascii="Times New Roman" w:hAnsi="Times New Roman"/>
          <w:color w:val="080808"/>
          <w:sz w:val="24"/>
          <w:szCs w:val="24"/>
        </w:rPr>
      </w:pPr>
      <w:r w:rsidRPr="00385D44">
        <w:rPr>
          <w:rFonts w:ascii="Times New Roman" w:hAnsi="Times New Roman"/>
          <w:color w:val="080808"/>
          <w:sz w:val="24"/>
          <w:szCs w:val="24"/>
        </w:rPr>
        <w:t>Сведения о регистраторе, выполнявшем</w:t>
      </w:r>
      <w:r w:rsidRPr="00B4659E">
        <w:rPr>
          <w:rFonts w:ascii="Times New Roman" w:hAnsi="Times New Roman"/>
          <w:color w:val="080808"/>
          <w:sz w:val="24"/>
          <w:szCs w:val="24"/>
        </w:rPr>
        <w:t xml:space="preserve"> функции счетной комиссии:</w:t>
      </w:r>
    </w:p>
    <w:p w:rsidR="00BD4015" w:rsidRPr="00B4659E"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B4659E">
        <w:rPr>
          <w:rFonts w:ascii="Times New Roman" w:hAnsi="Times New Roman"/>
          <w:color w:val="080808"/>
          <w:sz w:val="24"/>
          <w:szCs w:val="24"/>
        </w:rPr>
        <w:t>Полное фирменное наименование: Акционерное общество "Реестр".</w:t>
      </w:r>
    </w:p>
    <w:p w:rsidR="00BD4015" w:rsidRPr="00B4659E"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B4659E">
        <w:rPr>
          <w:rFonts w:ascii="Times New Roman" w:hAnsi="Times New Roman"/>
          <w:color w:val="080808"/>
          <w:sz w:val="24"/>
          <w:szCs w:val="24"/>
        </w:rPr>
        <w:t>Место нахождения: Российская Федерация, г. Москва.</w:t>
      </w:r>
    </w:p>
    <w:p w:rsidR="00BD4015" w:rsidRPr="00B4659E" w:rsidRDefault="00BD4015" w:rsidP="00B4659E">
      <w:pPr>
        <w:widowControl w:val="0"/>
        <w:autoSpaceDE w:val="0"/>
        <w:autoSpaceDN w:val="0"/>
        <w:adjustRightInd w:val="0"/>
        <w:spacing w:after="0" w:line="240" w:lineRule="auto"/>
        <w:jc w:val="both"/>
        <w:rPr>
          <w:rFonts w:ascii="Times New Roman" w:hAnsi="Times New Roman"/>
          <w:color w:val="080808"/>
          <w:sz w:val="24"/>
          <w:szCs w:val="24"/>
        </w:rPr>
      </w:pPr>
      <w:r w:rsidRPr="00B4659E">
        <w:rPr>
          <w:rFonts w:ascii="Times New Roman" w:hAnsi="Times New Roman"/>
          <w:color w:val="080808"/>
          <w:sz w:val="24"/>
          <w:szCs w:val="24"/>
        </w:rPr>
        <w:t>Адрес регистратора: 129090, Москва, Б. Балканский пер., д. 20, стр. 1.</w:t>
      </w:r>
    </w:p>
    <w:p w:rsidR="00BD4015" w:rsidRDefault="00BD4015" w:rsidP="00B4659E">
      <w:pPr>
        <w:widowControl w:val="0"/>
        <w:autoSpaceDE w:val="0"/>
        <w:autoSpaceDN w:val="0"/>
        <w:adjustRightInd w:val="0"/>
        <w:spacing w:after="0" w:line="240" w:lineRule="auto"/>
        <w:jc w:val="both"/>
        <w:rPr>
          <w:rFonts w:ascii="Times New Roman" w:hAnsi="Times New Roman"/>
          <w:b/>
          <w:bCs/>
          <w:color w:val="080808"/>
          <w:sz w:val="24"/>
          <w:szCs w:val="24"/>
        </w:rPr>
      </w:pPr>
      <w:r w:rsidRPr="00B4659E">
        <w:rPr>
          <w:rFonts w:ascii="Times New Roman" w:hAnsi="Times New Roman"/>
          <w:b/>
          <w:bCs/>
          <w:color w:val="080808"/>
          <w:sz w:val="24"/>
          <w:szCs w:val="24"/>
        </w:rPr>
        <w:t xml:space="preserve">Лицо, уполномоченное АО «Реестр»: </w:t>
      </w:r>
      <w:proofErr w:type="spellStart"/>
      <w:r w:rsidRPr="00B4659E">
        <w:rPr>
          <w:rFonts w:ascii="Times New Roman" w:hAnsi="Times New Roman"/>
          <w:b/>
          <w:bCs/>
          <w:color w:val="080808"/>
          <w:sz w:val="24"/>
          <w:szCs w:val="24"/>
        </w:rPr>
        <w:t>Петелин</w:t>
      </w:r>
      <w:proofErr w:type="spellEnd"/>
      <w:r w:rsidRPr="00B4659E">
        <w:rPr>
          <w:rFonts w:ascii="Times New Roman" w:hAnsi="Times New Roman"/>
          <w:b/>
          <w:bCs/>
          <w:color w:val="080808"/>
          <w:sz w:val="24"/>
          <w:szCs w:val="24"/>
        </w:rPr>
        <w:t xml:space="preserve"> Вадим Александрович.</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60080">
        <w:rPr>
          <w:rFonts w:ascii="Times New Roman CYR" w:hAnsi="Times New Roman CYR" w:cs="Times New Roman CYR"/>
          <w:bCs/>
          <w:sz w:val="24"/>
          <w:szCs w:val="24"/>
        </w:rPr>
        <w:t>Информация о наличии кворума:</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60080">
        <w:rPr>
          <w:rFonts w:ascii="Times New Roman CYR" w:hAnsi="Times New Roman CYR" w:cs="Times New Roman CYR"/>
          <w:bCs/>
          <w:sz w:val="24"/>
          <w:szCs w:val="24"/>
        </w:rPr>
        <w:t>Число голосов, которыми обладали лица, включенные в список лиц, имевших право на участие в общем собрании по вопросам повестки дня: 41633.</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60080">
        <w:rPr>
          <w:rFonts w:ascii="Times New Roman CYR" w:hAnsi="Times New Roman CYR" w:cs="Times New Roman CYR"/>
          <w:bCs/>
          <w:sz w:val="24"/>
          <w:szCs w:val="24"/>
        </w:rPr>
        <w:t xml:space="preserve">Число голосов, которыми обладали лица, принявшие участие в общем собрании </w:t>
      </w:r>
      <w:r w:rsidRPr="00E60080">
        <w:rPr>
          <w:rFonts w:ascii="Times New Roman CYR" w:hAnsi="Times New Roman CYR" w:cs="Times New Roman CYR"/>
          <w:bCs/>
          <w:sz w:val="24"/>
          <w:szCs w:val="24"/>
          <w:lang w:val="x-none"/>
        </w:rPr>
        <w:t>определенное с учетом положений пункта 4.24 «Положения об общих собраниях акционеров» (утв. Банком России 16.11.2018 N 660-П)</w:t>
      </w:r>
      <w:r w:rsidRPr="00E60080">
        <w:rPr>
          <w:rFonts w:ascii="Times New Roman CYR" w:hAnsi="Times New Roman CYR" w:cs="Times New Roman CYR"/>
          <w:bCs/>
          <w:sz w:val="24"/>
          <w:szCs w:val="24"/>
        </w:rPr>
        <w:t>: 4148</w:t>
      </w:r>
      <w:r>
        <w:rPr>
          <w:rFonts w:ascii="Times New Roman CYR" w:hAnsi="Times New Roman CYR" w:cs="Times New Roman CYR"/>
          <w:bCs/>
          <w:sz w:val="24"/>
          <w:szCs w:val="24"/>
        </w:rPr>
        <w:t>1</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60080">
        <w:rPr>
          <w:rFonts w:ascii="Times New Roman CYR" w:hAnsi="Times New Roman CYR" w:cs="Times New Roman CYR"/>
          <w:bCs/>
          <w:sz w:val="24"/>
          <w:szCs w:val="24"/>
        </w:rPr>
        <w:t>Кворум: 99,63%. Кворум имеется, собрание правомочно.</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E60080">
        <w:rPr>
          <w:rFonts w:ascii="Times New Roman CYR" w:hAnsi="Times New Roman CYR" w:cs="Times New Roman CYR"/>
          <w:bCs/>
          <w:sz w:val="24"/>
          <w:szCs w:val="24"/>
        </w:rPr>
        <w:t xml:space="preserve">Протокол об итогах голосования на общем собрании акционеров Акционерного общества «Гостиничный комплекс «Ока» от </w:t>
      </w:r>
      <w:r>
        <w:rPr>
          <w:rFonts w:ascii="Times New Roman CYR" w:hAnsi="Times New Roman CYR" w:cs="Times New Roman CYR"/>
          <w:bCs/>
          <w:sz w:val="24"/>
          <w:szCs w:val="24"/>
        </w:rPr>
        <w:t>29</w:t>
      </w:r>
      <w:r w:rsidRPr="00E60080">
        <w:rPr>
          <w:rFonts w:ascii="Times New Roman CYR" w:hAnsi="Times New Roman CYR" w:cs="Times New Roman CYR"/>
          <w:bCs/>
          <w:sz w:val="24"/>
          <w:szCs w:val="24"/>
        </w:rPr>
        <w:t xml:space="preserve"> </w:t>
      </w:r>
      <w:r>
        <w:rPr>
          <w:rFonts w:ascii="Times New Roman CYR" w:hAnsi="Times New Roman CYR" w:cs="Times New Roman CYR"/>
          <w:bCs/>
          <w:sz w:val="24"/>
          <w:szCs w:val="24"/>
        </w:rPr>
        <w:t>апреля</w:t>
      </w:r>
      <w:r w:rsidRPr="00E60080">
        <w:rPr>
          <w:rFonts w:ascii="Times New Roman CYR" w:hAnsi="Times New Roman CYR" w:cs="Times New Roman CYR"/>
          <w:bCs/>
          <w:sz w:val="24"/>
          <w:szCs w:val="24"/>
        </w:rPr>
        <w:t xml:space="preserve"> 2022 прилагается</w:t>
      </w:r>
      <w:r w:rsidRPr="00E60080">
        <w:rPr>
          <w:rFonts w:ascii="Times New Roman CYR" w:hAnsi="Times New Roman CYR" w:cs="Times New Roman CYR"/>
          <w:bCs/>
          <w:color w:val="080808"/>
          <w:sz w:val="24"/>
          <w:szCs w:val="24"/>
        </w:rPr>
        <w:t>.</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E60080">
        <w:rPr>
          <w:rFonts w:ascii="Times New Roman CYR" w:hAnsi="Times New Roman CYR" w:cs="Times New Roman CYR"/>
          <w:bCs/>
          <w:color w:val="080808"/>
          <w:sz w:val="24"/>
          <w:szCs w:val="24"/>
        </w:rPr>
        <w:t>Председатель собрания: Тишков Евгений Константинович</w:t>
      </w:r>
    </w:p>
    <w:p w:rsidR="00E60080" w:rsidRPr="00E60080" w:rsidRDefault="00E60080" w:rsidP="00E60080">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E60080">
        <w:rPr>
          <w:rFonts w:ascii="Times New Roman CYR" w:hAnsi="Times New Roman CYR" w:cs="Times New Roman CYR"/>
          <w:bCs/>
          <w:color w:val="080808"/>
          <w:sz w:val="24"/>
          <w:szCs w:val="24"/>
        </w:rPr>
        <w:t xml:space="preserve">Секретарь собрания: </w:t>
      </w:r>
      <w:proofErr w:type="spellStart"/>
      <w:r w:rsidRPr="00E60080">
        <w:rPr>
          <w:rFonts w:ascii="Times New Roman CYR" w:hAnsi="Times New Roman CYR" w:cs="Times New Roman CYR"/>
          <w:bCs/>
          <w:color w:val="080808"/>
          <w:sz w:val="24"/>
          <w:szCs w:val="24"/>
        </w:rPr>
        <w:t>Одушев</w:t>
      </w:r>
      <w:proofErr w:type="spellEnd"/>
      <w:r w:rsidRPr="00E60080">
        <w:rPr>
          <w:rFonts w:ascii="Times New Roman CYR" w:hAnsi="Times New Roman CYR" w:cs="Times New Roman CYR"/>
          <w:bCs/>
          <w:color w:val="080808"/>
          <w:sz w:val="24"/>
          <w:szCs w:val="24"/>
        </w:rPr>
        <w:t xml:space="preserve"> Александр Дмитриевич</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aps/>
          <w:color w:val="080808"/>
          <w:sz w:val="24"/>
          <w:szCs w:val="24"/>
        </w:rPr>
      </w:pPr>
      <w:r>
        <w:rPr>
          <w:rFonts w:ascii="Times New Roman CYR" w:hAnsi="Times New Roman CYR" w:cs="Times New Roman CYR"/>
          <w:b/>
          <w:bCs/>
          <w:caps/>
          <w:color w:val="080808"/>
          <w:sz w:val="24"/>
          <w:szCs w:val="24"/>
        </w:rPr>
        <w:t>Повестка дня собрания:</w:t>
      </w:r>
    </w:p>
    <w:p w:rsidR="00BD4015" w:rsidRPr="00385D44" w:rsidRDefault="00BD4015" w:rsidP="00385D44">
      <w:pPr>
        <w:autoSpaceDE w:val="0"/>
        <w:autoSpaceDN w:val="0"/>
        <w:adjustRightInd w:val="0"/>
        <w:spacing w:after="0" w:line="240" w:lineRule="auto"/>
        <w:ind w:right="-427"/>
        <w:rPr>
          <w:rFonts w:ascii="Times New Roman CYR" w:hAnsi="Times New Roman CYR" w:cs="Times New Roman CYR"/>
          <w:bCs/>
          <w:cap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Утверждение Годового отчета Общества.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Утверждение годовой бухгалтерской отчетности, в том числе отчет о прибылях и убытках (счет прибылей и убытков) Общества.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Распределение прибыли, в том числе выплата (объявление) дивидендов и убытков Общества по результатам 2021 финансового года.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Избрание членов Наблюдательного совета Общества.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Избрание членов Ревизионной комиссии Общества.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Утверждение аудитора Общества.</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7. Продление полномочий управляющей организации.</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8. О предоставлении согласия на заключение с АО «АЛЬФА-БАНК» Договора поручительства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Результаты голосования и формулировки принятых решений:</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№1:</w:t>
      </w:r>
    </w:p>
    <w:p w:rsidR="00BD4015" w:rsidRPr="00385D44"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Утвердить годовой отчет Общества за 2021г.</w:t>
      </w:r>
    </w:p>
    <w:p w:rsidR="00BD4015" w:rsidRPr="00385D44"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56"/>
        <w:gridCol w:w="1753"/>
      </w:tblGrid>
      <w:tr w:rsidR="00BD4015" w:rsidRPr="002B53DD" w:rsidTr="008A1B85">
        <w:tc>
          <w:tcPr>
            <w:tcW w:w="409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8A1B85">
        <w:tc>
          <w:tcPr>
            <w:tcW w:w="409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Утвердить годовой отчет Общества за 2021г.</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№2:</w:t>
      </w:r>
    </w:p>
    <w:p w:rsidR="00BD4015" w:rsidRPr="007768DE"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Утвердить годовую бухгалтерскую отчетность Общества за 2021 год, в том числе отчёт о прибылях и убытках (счет прибылей и убытков) Общества за 2021 год.</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lastRenderedPageBreak/>
        <w:t>Кворум по данному вопросу повестки дня имеется.</w:t>
      </w:r>
    </w:p>
    <w:p w:rsidR="00BD4015" w:rsidRPr="007768DE"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Утвердить годовую бухгалтерскую отчетность Общества за 2021 год, в том числе отчёт о прибылях и убытках (счет прибылей и убытков) Общества за 2021 год.</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№3:</w:t>
      </w:r>
    </w:p>
    <w:p w:rsidR="00BD4015" w:rsidRPr="007768DE"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По результатам 2021 финансового года. Выплатить дивиденды за 2021 год из нераспределенной прибыли прошлых периодов (сумма 385175000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«16» мая 2022г. По обыкновенным акциям дивиденды не выплачивать.</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По результатам 2021 финансового года. Выплатить дивиденды за 2021 год из нераспределенной прибыли прошлых периодов (сумма 385175000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«16» мая 2022г. По обыкновенным акциям дивиденды не выплачивать.</w:t>
      </w:r>
    </w:p>
    <w:p w:rsidR="00BD4015" w:rsidRPr="007768D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№4:</w:t>
      </w:r>
    </w:p>
    <w:p w:rsidR="00BD4015" w:rsidRPr="007768DE" w:rsidRDefault="00BD4015" w:rsidP="007768DE">
      <w:pPr>
        <w:autoSpaceDE w:val="0"/>
        <w:autoSpaceDN w:val="0"/>
        <w:adjustRightInd w:val="0"/>
        <w:spacing w:after="0" w:line="240" w:lineRule="auto"/>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Избрать Наблюдательный совет Общества в следующем составе:</w:t>
      </w:r>
    </w:p>
    <w:p w:rsidR="00BD4015" w:rsidRDefault="00BD4015" w:rsidP="007768DE">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Кудряшова Ирина Александровна;</w:t>
      </w:r>
    </w:p>
    <w:p w:rsidR="00BD4015" w:rsidRDefault="00BD4015" w:rsidP="007768DE">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Тишков Евгений Константинович;</w:t>
      </w:r>
    </w:p>
    <w:p w:rsidR="00BD4015" w:rsidRDefault="00BD4015" w:rsidP="007768DE">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Манылова Светлана Александровна;</w:t>
      </w:r>
    </w:p>
    <w:p w:rsidR="00BD4015" w:rsidRDefault="00BD4015" w:rsidP="007768DE">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Крижановская Евгения Александровна;</w:t>
      </w:r>
    </w:p>
    <w:p w:rsidR="00BD4015" w:rsidRDefault="00BD4015" w:rsidP="007768DE">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5. </w:t>
      </w:r>
      <w:proofErr w:type="spellStart"/>
      <w:r>
        <w:rPr>
          <w:rFonts w:ascii="Times New Roman CYR" w:hAnsi="Times New Roman CYR" w:cs="Times New Roman CYR"/>
          <w:color w:val="080808"/>
          <w:sz w:val="24"/>
          <w:szCs w:val="24"/>
        </w:rPr>
        <w:t>Швыркаева</w:t>
      </w:r>
      <w:proofErr w:type="spellEnd"/>
      <w:r>
        <w:rPr>
          <w:rFonts w:ascii="Times New Roman CYR" w:hAnsi="Times New Roman CYR" w:cs="Times New Roman CYR"/>
          <w:color w:val="080808"/>
          <w:sz w:val="24"/>
          <w:szCs w:val="24"/>
        </w:rPr>
        <w:t xml:space="preserve"> Ирина Владимировна.</w:t>
      </w: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208 165</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208 165</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по данному вопросу повестки дня обладали лица, принявшие участие в общем собрании</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207 405</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Голосование кумулятивное. 5 вакансий.</w:t>
      </w: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Итоги голосования:</w:t>
      </w: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Число голосов «ЗА», распределенных среди кандидатов: </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Ф.И.О. кандидата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Число голосов</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Кудряшова Ирина Александровна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Тишков Евгений Константинович</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Манылова Светлана Александровна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Крижановская Евгения Александровна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r w:rsidR="00BD4015" w:rsidRPr="002B53DD" w:rsidTr="008A1B85">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proofErr w:type="spellStart"/>
            <w:r w:rsidRPr="002B53DD">
              <w:rPr>
                <w:rFonts w:ascii="Times New Roman CYR" w:hAnsi="Times New Roman CYR" w:cs="Times New Roman CYR"/>
                <w:color w:val="080808"/>
                <w:sz w:val="24"/>
                <w:szCs w:val="24"/>
              </w:rPr>
              <w:t>Швыркаева</w:t>
            </w:r>
            <w:proofErr w:type="spellEnd"/>
            <w:r w:rsidRPr="002B53DD">
              <w:rPr>
                <w:rFonts w:ascii="Times New Roman CYR" w:hAnsi="Times New Roman CYR" w:cs="Times New Roman CYR"/>
                <w:color w:val="080808"/>
                <w:sz w:val="24"/>
                <w:szCs w:val="24"/>
              </w:rPr>
              <w:t xml:space="preserve"> Ирина Владимировна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 в отношении всех кандидатов»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lastRenderedPageBreak/>
              <w:t>Число голосов, отданных за вариант голосования «ВОЗДЕРЖАЛСЯ в отношении всех кандидатов»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rsidP="008E4B4B">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Избрать Наблюдательный совет Общества в следующем составе:</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Кудряшова Ирина Александровна;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Тишков Евгений Константинович;</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Манылова Светлана Александровна;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Крижановская Евгения Александровна;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5. </w:t>
      </w:r>
      <w:proofErr w:type="spellStart"/>
      <w:r>
        <w:rPr>
          <w:rFonts w:ascii="Times New Roman CYR" w:hAnsi="Times New Roman CYR" w:cs="Times New Roman CYR"/>
          <w:color w:val="080808"/>
          <w:sz w:val="24"/>
          <w:szCs w:val="24"/>
        </w:rPr>
        <w:t>Швыркаева</w:t>
      </w:r>
      <w:proofErr w:type="spellEnd"/>
      <w:r>
        <w:rPr>
          <w:rFonts w:ascii="Times New Roman CYR" w:hAnsi="Times New Roman CYR" w:cs="Times New Roman CYR"/>
          <w:color w:val="080808"/>
          <w:sz w:val="24"/>
          <w:szCs w:val="24"/>
        </w:rPr>
        <w:t xml:space="preserve"> Ирина Владимировна.</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№5:</w:t>
      </w:r>
    </w:p>
    <w:p w:rsidR="00BD4015" w:rsidRPr="008E4B4B"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Избрать ревизионную комиссию Общества в составе трех человек:</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1.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2.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Гуревич Алина Аркадьевна.</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41 161</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41 009</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Итоги голосования:</w:t>
      </w: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По кандидатуре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41 009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По кандидатуре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41 009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По кандидатуре Гуревич Алина Аркадьевна:</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41 009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Избрать ревизионную комиссию Общества в составе трех человек:</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1.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2.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p w:rsidR="00BD4015" w:rsidRDefault="00BD4015" w:rsidP="008E4B4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Гуревич Алина Аркадьевна.</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№6:</w:t>
      </w:r>
    </w:p>
    <w:p w:rsidR="00BD4015" w:rsidRPr="008E4B4B"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Утвердить аудитором Общество с ограниченной ответственностью «Группа Финансы», ИНН 2312145943, ОГРН 1082312000110 место нахождения Российская Федерация, г. Москва, ул. Нижегородская, д. 70, корп. 2, оф.16А, эт.1, пом.4,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Утвердить аудитором Общество с ограниченной ответственностью «Группа Финансы», ИНН 2312145943, ОГРН 1082312000110 место нахождения Российская Федерация, г. Москва, ул. Нижегородская, д. 70, корп. 2, оф.16А, эт.1, пом.4,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№7:</w:t>
      </w:r>
    </w:p>
    <w:p w:rsidR="00BD4015" w:rsidRPr="008E4B4B"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7. Продлить полномочия управляющей организации – общества с ограниченной ответственностью «Инвестиционная компания «Нижний» сроком на 1 год, начиная с 12.07.2022 года.</w:t>
      </w:r>
    </w:p>
    <w:p w:rsidR="00BD4015" w:rsidRPr="008E4B4B"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5D259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5D259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Default="00BD4015">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7. Продлить полномочия управляющей организации – общества с ограниченной ответственностью «Инвестиционная компания «Нижний» сроком на 1 год, начиная с 12.07.2022 года.</w:t>
      </w:r>
    </w:p>
    <w:p w:rsidR="00BD4015" w:rsidRPr="005D259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№8:</w:t>
      </w:r>
    </w:p>
    <w:p w:rsidR="00BD4015" w:rsidRPr="005D259E" w:rsidRDefault="00BD4015">
      <w:pPr>
        <w:autoSpaceDE w:val="0"/>
        <w:autoSpaceDN w:val="0"/>
        <w:adjustRightInd w:val="0"/>
        <w:spacing w:after="0" w:line="240" w:lineRule="auto"/>
        <w:jc w:val="both"/>
        <w:rPr>
          <w:rFonts w:ascii="Times New Roman" w:hAnsi="Times New Roman"/>
          <w:bCs/>
          <w:color w:val="080808"/>
          <w:sz w:val="24"/>
          <w:szCs w:val="24"/>
        </w:rPr>
      </w:pPr>
    </w:p>
    <w:p w:rsidR="00BD4015" w:rsidRDefault="00BD4015">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BD4015" w:rsidRPr="005D259E" w:rsidRDefault="00BD4015" w:rsidP="005D259E">
      <w:pPr>
        <w:spacing w:after="0" w:line="240" w:lineRule="auto"/>
        <w:ind w:right="-114"/>
        <w:jc w:val="both"/>
        <w:rPr>
          <w:rFonts w:ascii="Times New Roman" w:hAnsi="Times New Roman"/>
          <w:iCs/>
          <w:sz w:val="24"/>
          <w:szCs w:val="24"/>
        </w:rPr>
      </w:pPr>
      <w:r w:rsidRPr="005D259E">
        <w:rPr>
          <w:rFonts w:ascii="Times New Roman" w:hAnsi="Times New Roman"/>
          <w:color w:val="080808"/>
          <w:sz w:val="24"/>
          <w:szCs w:val="24"/>
        </w:rPr>
        <w:t xml:space="preserve">8. </w:t>
      </w:r>
      <w:r w:rsidRPr="005D259E">
        <w:rPr>
          <w:rFonts w:ascii="Times New Roman" w:hAnsi="Times New Roman"/>
          <w:bCs/>
          <w:sz w:val="24"/>
          <w:szCs w:val="24"/>
        </w:rPr>
        <w:t xml:space="preserve">Согласиться </w:t>
      </w:r>
      <w:r w:rsidRPr="005D259E">
        <w:rPr>
          <w:rFonts w:ascii="Times New Roman" w:hAnsi="Times New Roman"/>
          <w:sz w:val="24"/>
          <w:szCs w:val="24"/>
        </w:rPr>
        <w:t>на заключение с АО «АЛЬФА-БАНК» Договора поручительства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w:t>
      </w:r>
      <w:r w:rsidRPr="005D259E">
        <w:rPr>
          <w:rFonts w:ascii="Times New Roman" w:hAnsi="Times New Roman"/>
          <w:bCs/>
          <w:sz w:val="24"/>
          <w:szCs w:val="24"/>
        </w:rPr>
        <w:t xml:space="preserve"> </w:t>
      </w:r>
      <w:r w:rsidRPr="005D259E">
        <w:rPr>
          <w:rFonts w:ascii="Times New Roman" w:hAnsi="Times New Roman"/>
          <w:sz w:val="24"/>
          <w:szCs w:val="24"/>
        </w:rPr>
        <w:t>на следующих условиях:</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в силу Договора АО «АЛЬФА-БАНК» по просьбе Общества с ограниченной ответственностью </w:t>
      </w:r>
      <w:r w:rsidRPr="005D259E">
        <w:rPr>
          <w:rFonts w:ascii="Times New Roman" w:hAnsi="Times New Roman"/>
          <w:b/>
          <w:i/>
          <w:sz w:val="24"/>
          <w:szCs w:val="24"/>
        </w:rPr>
        <w:t>"СТАНДАРТЪ"</w:t>
      </w:r>
      <w:r w:rsidRPr="005D259E">
        <w:rPr>
          <w:rFonts w:ascii="Times New Roman" w:hAnsi="Times New Roman"/>
          <w:sz w:val="24"/>
          <w:szCs w:val="24"/>
        </w:rPr>
        <w:t xml:space="preserve">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1 500 000 000,00 (Один миллиард пятьсот миллионов) российских рублей;</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срок действия Лимита по выдаче гарантий: не позднее «31» декабря 2024 г.;</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срок действия отдельной гарантии: не может превышать срока действия Лимита по выдаче гарантий, и не может превышать 12 мес. (включительно);</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бенефициар(ы) по гарантиям: территориальные органы Федеральной службы по регулированию алкогольного рынка, налоговые органы.</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обеспечиваемое обязательство по гарантиям: надлежащее исполнение следующих обязательств Принципала перед Бенефициаром(</w:t>
      </w:r>
      <w:proofErr w:type="spellStart"/>
      <w:r w:rsidRPr="005D259E">
        <w:rPr>
          <w:rFonts w:ascii="Times New Roman" w:hAnsi="Times New Roman"/>
          <w:sz w:val="24"/>
          <w:szCs w:val="24"/>
        </w:rPr>
        <w:t>ами</w:t>
      </w:r>
      <w:proofErr w:type="spellEnd"/>
      <w:r w:rsidRPr="005D259E">
        <w:rPr>
          <w:rFonts w:ascii="Times New Roman" w:hAnsi="Times New Roman"/>
          <w:sz w:val="24"/>
          <w:szCs w:val="24"/>
        </w:rPr>
        <w:t>):</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вознаграждение за выдачу гарантий: (не более) 2% (двух) процентов годовых от предела обязательств АО «АЛЬФА-БАНК» по каждой гарантии за весь срок, на который выдана соответствующая гарантия;</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порядок выплаты вознаграждения: авансом ежемесячно или авансом ежеквартально;</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штрафные санкции: </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w:t>
      </w:r>
      <w:r w:rsidRPr="005D259E">
        <w:rPr>
          <w:rFonts w:ascii="Times New Roman" w:hAnsi="Times New Roman"/>
          <w:i/>
          <w:sz w:val="24"/>
          <w:szCs w:val="24"/>
        </w:rPr>
        <w:t>но не ниже двойной ключевой ставки Банка России, действующей в день, за который производится начисление неустойки;</w:t>
      </w:r>
    </w:p>
    <w:p w:rsidR="00BD4015" w:rsidRPr="005D259E" w:rsidRDefault="00BD4015" w:rsidP="005D259E">
      <w:pPr>
        <w:spacing w:after="0" w:line="240" w:lineRule="auto"/>
        <w:ind w:right="-114"/>
        <w:jc w:val="both"/>
        <w:rPr>
          <w:rFonts w:ascii="Times New Roman" w:hAnsi="Times New Roman"/>
          <w:i/>
          <w:sz w:val="24"/>
          <w:szCs w:val="24"/>
        </w:rPr>
      </w:pPr>
      <w:r w:rsidRPr="005D259E">
        <w:rPr>
          <w:rFonts w:ascii="Times New Roman" w:hAnsi="Times New Roman"/>
          <w:sz w:val="24"/>
          <w:szCs w:val="24"/>
        </w:rPr>
        <w:t xml:space="preserve">-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w:t>
      </w:r>
      <w:r w:rsidRPr="005D259E">
        <w:rPr>
          <w:rFonts w:ascii="Times New Roman" w:hAnsi="Times New Roman"/>
          <w:i/>
          <w:sz w:val="24"/>
          <w:szCs w:val="24"/>
        </w:rPr>
        <w:t>но не ниже двойной ключевой ставки Банка России, действующей в день, за который производится начисление неустойки;</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Заключенный Договор о предоставлении банковских гарантий должен предусматривать условие об обязанности </w:t>
      </w:r>
      <w:r w:rsidRPr="005D259E">
        <w:rPr>
          <w:rFonts w:ascii="Times New Roman" w:hAnsi="Times New Roman"/>
          <w:b/>
          <w:i/>
          <w:sz w:val="24"/>
          <w:szCs w:val="24"/>
        </w:rPr>
        <w:t>ООО "СТАНДАРТЪ"</w:t>
      </w:r>
      <w:r w:rsidRPr="005D259E">
        <w:rPr>
          <w:rFonts w:ascii="Times New Roman" w:hAnsi="Times New Roman"/>
          <w:sz w:val="24"/>
          <w:szCs w:val="24"/>
        </w:rPr>
        <w:t xml:space="preserve">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w:t>
      </w:r>
    </w:p>
    <w:p w:rsidR="00BD4015" w:rsidRPr="005D259E" w:rsidRDefault="00BD4015" w:rsidP="005D259E">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а также в качестве обеспечения исполнения </w:t>
      </w:r>
      <w:r w:rsidRPr="005D259E">
        <w:rPr>
          <w:rFonts w:ascii="Times New Roman" w:hAnsi="Times New Roman"/>
          <w:b/>
          <w:i/>
          <w:iCs/>
          <w:sz w:val="24"/>
          <w:szCs w:val="24"/>
        </w:rPr>
        <w:t>ООО «СТАНДАРТЪ</w:t>
      </w:r>
      <w:r w:rsidRPr="005D259E">
        <w:rPr>
          <w:rFonts w:ascii="Times New Roman" w:hAnsi="Times New Roman"/>
          <w:i/>
          <w:iCs/>
          <w:sz w:val="24"/>
          <w:szCs w:val="24"/>
        </w:rPr>
        <w:t xml:space="preserve">» </w:t>
      </w:r>
      <w:r w:rsidRPr="005D259E">
        <w:rPr>
          <w:rFonts w:ascii="Times New Roman" w:hAnsi="Times New Roman"/>
          <w:iCs/>
          <w:sz w:val="24"/>
          <w:szCs w:val="24"/>
        </w:rPr>
        <w:t xml:space="preserve">обязательств по возврату неосновательно сбереженных за счет АО «АЛЬФА-БАНК» денежных средств при недействительности </w:t>
      </w:r>
      <w:r w:rsidRPr="005D259E">
        <w:rPr>
          <w:rFonts w:ascii="Times New Roman" w:hAnsi="Times New Roman"/>
          <w:sz w:val="24"/>
          <w:szCs w:val="24"/>
        </w:rPr>
        <w:t>указанного </w:t>
      </w:r>
      <w:r w:rsidRPr="005D259E">
        <w:rPr>
          <w:rFonts w:ascii="Times New Roman" w:hAnsi="Times New Roman"/>
          <w:b/>
          <w:i/>
          <w:sz w:val="24"/>
          <w:szCs w:val="24"/>
        </w:rPr>
        <w:t>Договора о предоставлении банковских гарантий</w:t>
      </w:r>
      <w:r w:rsidRPr="005D259E">
        <w:rPr>
          <w:rFonts w:ascii="Times New Roman" w:hAnsi="Times New Roman"/>
          <w:sz w:val="24"/>
          <w:szCs w:val="24"/>
        </w:rPr>
        <w:t xml:space="preserve">,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w:t>
      </w:r>
      <w:r w:rsidRPr="005D259E">
        <w:rPr>
          <w:rFonts w:ascii="Times New Roman" w:hAnsi="Times New Roman"/>
          <w:b/>
          <w:i/>
          <w:iCs/>
          <w:sz w:val="24"/>
          <w:szCs w:val="24"/>
        </w:rPr>
        <w:t>ООО «СТАНДАРТЪ</w:t>
      </w:r>
      <w:r w:rsidRPr="005D259E">
        <w:rPr>
          <w:rFonts w:ascii="Times New Roman" w:hAnsi="Times New Roman"/>
          <w:i/>
          <w:iCs/>
          <w:sz w:val="24"/>
          <w:szCs w:val="24"/>
        </w:rPr>
        <w:t>».</w:t>
      </w:r>
    </w:p>
    <w:p w:rsidR="00BD4015" w:rsidRPr="005D259E" w:rsidRDefault="00BD4015" w:rsidP="005D259E">
      <w:pPr>
        <w:autoSpaceDE w:val="0"/>
        <w:autoSpaceDN w:val="0"/>
        <w:adjustRightInd w:val="0"/>
        <w:spacing w:after="0" w:line="240" w:lineRule="auto"/>
        <w:jc w:val="both"/>
        <w:rPr>
          <w:rFonts w:ascii="Times New Roman" w:hAnsi="Times New Roman"/>
          <w:color w:val="080808"/>
          <w:sz w:val="24"/>
          <w:szCs w:val="24"/>
        </w:rPr>
      </w:pPr>
      <w:r w:rsidRPr="005D259E">
        <w:rPr>
          <w:rFonts w:ascii="Times New Roman" w:hAnsi="Times New Roman"/>
          <w:sz w:val="24"/>
          <w:szCs w:val="24"/>
        </w:rPr>
        <w:t>Поручительство прекращается через три года с даты окончания срока действия лимита по выдаче гарантий, либо с прекращением обеспеченных им обязательств.</w:t>
      </w:r>
    </w:p>
    <w:p w:rsidR="00BD4015" w:rsidRPr="005B1D3E"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41 633</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BD4015" w:rsidRPr="00C14A71"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5000" w:type="pct"/>
        <w:tblCellMar>
          <w:left w:w="10" w:type="dxa"/>
          <w:right w:w="10" w:type="dxa"/>
        </w:tblCellMar>
        <w:tblLook w:val="0000" w:firstRow="0" w:lastRow="0" w:firstColumn="0" w:lastColumn="0" w:noHBand="0" w:noVBand="0"/>
      </w:tblPr>
      <w:tblGrid>
        <w:gridCol w:w="7948"/>
        <w:gridCol w:w="1761"/>
      </w:tblGrid>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«ЗА»</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41 481 |  100%*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«ПРОТИВ»</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отданных за вариант голосования «ВОЗДЕРЖАЛСЯ»</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r w:rsidR="00BD4015" w:rsidRPr="002B53DD" w:rsidTr="00F4749B">
        <w:tc>
          <w:tcPr>
            <w:tcW w:w="4093"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2B53DD">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907" w:type="pct"/>
            <w:tcBorders>
              <w:top w:val="single" w:sz="8" w:space="0" w:color="auto"/>
              <w:left w:val="single" w:sz="8" w:space="0" w:color="auto"/>
              <w:bottom w:val="single" w:sz="8" w:space="0" w:color="auto"/>
              <w:right w:val="single" w:sz="8" w:space="0" w:color="auto"/>
            </w:tcBorders>
          </w:tcPr>
          <w:p w:rsidR="00BD4015" w:rsidRPr="002B53DD" w:rsidRDefault="00BD4015">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2B53DD">
              <w:rPr>
                <w:rFonts w:ascii="Times New Roman CYR" w:hAnsi="Times New Roman CYR" w:cs="Times New Roman CYR"/>
                <w:b/>
                <w:bCs/>
                <w:color w:val="080808"/>
                <w:sz w:val="24"/>
                <w:szCs w:val="24"/>
              </w:rPr>
              <w:t>0</w:t>
            </w:r>
          </w:p>
        </w:tc>
      </w:tr>
    </w:tbl>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BD4015" w:rsidRPr="00C14A71"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BD4015" w:rsidRDefault="00BD4015">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BD4015" w:rsidRPr="005D259E" w:rsidRDefault="00BD4015" w:rsidP="00C14A71">
      <w:pPr>
        <w:spacing w:after="0" w:line="240" w:lineRule="auto"/>
        <w:ind w:right="-114"/>
        <w:jc w:val="both"/>
        <w:rPr>
          <w:rFonts w:ascii="Times New Roman" w:hAnsi="Times New Roman"/>
          <w:iCs/>
          <w:sz w:val="24"/>
          <w:szCs w:val="24"/>
        </w:rPr>
      </w:pPr>
      <w:r w:rsidRPr="005D259E">
        <w:rPr>
          <w:rFonts w:ascii="Times New Roman" w:hAnsi="Times New Roman"/>
          <w:color w:val="080808"/>
          <w:sz w:val="24"/>
          <w:szCs w:val="24"/>
        </w:rPr>
        <w:t xml:space="preserve">8. </w:t>
      </w:r>
      <w:r w:rsidRPr="005D259E">
        <w:rPr>
          <w:rFonts w:ascii="Times New Roman" w:hAnsi="Times New Roman"/>
          <w:bCs/>
          <w:sz w:val="24"/>
          <w:szCs w:val="24"/>
        </w:rPr>
        <w:t xml:space="preserve">Согласиться </w:t>
      </w:r>
      <w:r w:rsidRPr="005D259E">
        <w:rPr>
          <w:rFonts w:ascii="Times New Roman" w:hAnsi="Times New Roman"/>
          <w:sz w:val="24"/>
          <w:szCs w:val="24"/>
        </w:rPr>
        <w:t>на заключение с АО «АЛЬФА-БАНК» Договора поручительства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w:t>
      </w:r>
      <w:r w:rsidRPr="005D259E">
        <w:rPr>
          <w:rFonts w:ascii="Times New Roman" w:hAnsi="Times New Roman"/>
          <w:bCs/>
          <w:sz w:val="24"/>
          <w:szCs w:val="24"/>
        </w:rPr>
        <w:t xml:space="preserve"> </w:t>
      </w:r>
      <w:r w:rsidRPr="005D259E">
        <w:rPr>
          <w:rFonts w:ascii="Times New Roman" w:hAnsi="Times New Roman"/>
          <w:sz w:val="24"/>
          <w:szCs w:val="24"/>
        </w:rPr>
        <w:t>на следующих условиях:</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в силу Договора АО «АЛЬФА-БАНК» по просьбе Общества с ограниченной ответственностью </w:t>
      </w:r>
      <w:r w:rsidRPr="005D259E">
        <w:rPr>
          <w:rFonts w:ascii="Times New Roman" w:hAnsi="Times New Roman"/>
          <w:b/>
          <w:i/>
          <w:sz w:val="24"/>
          <w:szCs w:val="24"/>
        </w:rPr>
        <w:t>"СТАНДАРТЪ"</w:t>
      </w:r>
      <w:r w:rsidRPr="005D259E">
        <w:rPr>
          <w:rFonts w:ascii="Times New Roman" w:hAnsi="Times New Roman"/>
          <w:sz w:val="24"/>
          <w:szCs w:val="24"/>
        </w:rPr>
        <w:t xml:space="preserve">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Лимит по выдаче гарантий – максимальная сумма, которую может составлять совокупный предел обязательств АО «АЛЬФА-БАНК» в любой день срока действия Лимита по выдаче гарантий: не более 1 500 000 000,00 (Один миллиард пятьсот миллионов) российских рублей;</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срок действия Лимита по выдаче гарантий: не позднее «31» декабря 2024 г.;</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срок действия отдельной гарантии: не может превышать срока действия Лимита по выдаче гарантий, и не может превышать 12 мес. (включительно);</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бенефициар(ы) по гарантиям: территориальные органы Федеральной службы по регулированию алкогольного рынка, налоговые органы.</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обеспечиваемое обязательство по гарантиям: надлежащее исполнение следующих обязательств Принципала перед Бенефициаром(</w:t>
      </w:r>
      <w:proofErr w:type="spellStart"/>
      <w:r w:rsidRPr="005D259E">
        <w:rPr>
          <w:rFonts w:ascii="Times New Roman" w:hAnsi="Times New Roman"/>
          <w:sz w:val="24"/>
          <w:szCs w:val="24"/>
        </w:rPr>
        <w:t>ами</w:t>
      </w:r>
      <w:proofErr w:type="spellEnd"/>
      <w:r w:rsidRPr="005D259E">
        <w:rPr>
          <w:rFonts w:ascii="Times New Roman" w:hAnsi="Times New Roman"/>
          <w:sz w:val="24"/>
          <w:szCs w:val="24"/>
        </w:rPr>
        <w:t>):</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1) обеспечение исполнения Принципалом обязательства об использовании федеральных специальных марок в соответствии с их назначением, принятого им на себя в связи с приобретением федеральных специальных марок в соответствии с требования Федерального закона «О государственном регулировании оборота этилового спирта, алкогольной и спиртосодержащей продукции и об ограничении потребления (распития) алкогольной продукции» № 171-ФЗ от 22.11.1995 г. и Постановления Правительства РФ «О маркировке алкогольной продукции федеральными специальными марками» от 21.12.2005 г. № 785;</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2) обеспечение исполнения Принципалом обязательства по уплате в бюджет суммы акциза в соответствии со статьями 193 и 194 Налогового Кодекса Российской Федерации по реализованной алкогольной и (или) подакцизной спиртосодержащей продукции, изготовленной из спирта этилового и (или) спирта коньячного, приобретенного у продавца, указанного в Извещении об освобождении от уплаты авансового платежа акциза.</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вознаграждение за выдачу гарантий: (не более) 2% (двух) процентов годовых от предела обязательств АО «АЛЬФА-БАНК» по каждой гарантии за весь срок, на который выдана соответствующая гарантия;</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порядок выплаты вознаграждения: авансом ежемесячно или авансом ежеквартально;</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штрафные санкции: </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 за просрочку в перечислении суммы возмещения по гарантии в размере 0,2 % (ноль целых 2/10 процентов) от суммы причитающегося АО «АЛЬФА-БАНК» возмещения за каждый день просрочки, </w:t>
      </w:r>
      <w:r w:rsidRPr="005D259E">
        <w:rPr>
          <w:rFonts w:ascii="Times New Roman" w:hAnsi="Times New Roman"/>
          <w:i/>
          <w:sz w:val="24"/>
          <w:szCs w:val="24"/>
        </w:rPr>
        <w:t>но не ниже двойной ключевой ставки Банка России, действующей в день, за который производится начисление неустойки;</w:t>
      </w:r>
    </w:p>
    <w:p w:rsidR="00BD4015" w:rsidRPr="005D259E" w:rsidRDefault="00BD4015" w:rsidP="00C14A71">
      <w:pPr>
        <w:spacing w:after="0" w:line="240" w:lineRule="auto"/>
        <w:ind w:right="-114"/>
        <w:jc w:val="both"/>
        <w:rPr>
          <w:rFonts w:ascii="Times New Roman" w:hAnsi="Times New Roman"/>
          <w:i/>
          <w:sz w:val="24"/>
          <w:szCs w:val="24"/>
        </w:rPr>
      </w:pPr>
      <w:r w:rsidRPr="005D259E">
        <w:rPr>
          <w:rFonts w:ascii="Times New Roman" w:hAnsi="Times New Roman"/>
          <w:sz w:val="24"/>
          <w:szCs w:val="24"/>
        </w:rPr>
        <w:t xml:space="preserve">- за просрочку в перечислении суммы вознаграждения за выдачу гарантии в размере 0,2 % (ноль целых 2/10 процентов) от суммы причитающегося АО «АЛЬФА-БАНК» возмещения за каждый день просрочки, </w:t>
      </w:r>
      <w:r w:rsidRPr="005D259E">
        <w:rPr>
          <w:rFonts w:ascii="Times New Roman" w:hAnsi="Times New Roman"/>
          <w:i/>
          <w:sz w:val="24"/>
          <w:szCs w:val="24"/>
        </w:rPr>
        <w:t>но не ниже двойной ключевой ставки Банка России, действующей в день, за который производится начисление неустойки;</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Заключенный Договор о предоставлении банковских гарантий должен предусматривать условие об обязанности </w:t>
      </w:r>
      <w:r w:rsidRPr="005D259E">
        <w:rPr>
          <w:rFonts w:ascii="Times New Roman" w:hAnsi="Times New Roman"/>
          <w:b/>
          <w:i/>
          <w:sz w:val="24"/>
          <w:szCs w:val="24"/>
        </w:rPr>
        <w:t>ООО "СТАНДАРТЪ"</w:t>
      </w:r>
      <w:r w:rsidRPr="005D259E">
        <w:rPr>
          <w:rFonts w:ascii="Times New Roman" w:hAnsi="Times New Roman"/>
          <w:sz w:val="24"/>
          <w:szCs w:val="24"/>
        </w:rPr>
        <w:t xml:space="preserve">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w:t>
      </w:r>
    </w:p>
    <w:p w:rsidR="00BD4015" w:rsidRPr="005D259E" w:rsidRDefault="00BD4015" w:rsidP="00C14A71">
      <w:pPr>
        <w:spacing w:after="0" w:line="240" w:lineRule="auto"/>
        <w:ind w:right="-114"/>
        <w:jc w:val="both"/>
        <w:rPr>
          <w:rFonts w:ascii="Times New Roman" w:hAnsi="Times New Roman"/>
          <w:sz w:val="24"/>
          <w:szCs w:val="24"/>
        </w:rPr>
      </w:pPr>
      <w:r w:rsidRPr="005D259E">
        <w:rPr>
          <w:rFonts w:ascii="Times New Roman" w:hAnsi="Times New Roman"/>
          <w:sz w:val="24"/>
          <w:szCs w:val="24"/>
        </w:rPr>
        <w:t xml:space="preserve">а также в качестве обеспечения исполнения </w:t>
      </w:r>
      <w:r w:rsidRPr="005D259E">
        <w:rPr>
          <w:rFonts w:ascii="Times New Roman" w:hAnsi="Times New Roman"/>
          <w:b/>
          <w:i/>
          <w:iCs/>
          <w:sz w:val="24"/>
          <w:szCs w:val="24"/>
        </w:rPr>
        <w:t>ООО «СТАНДАРТЪ</w:t>
      </w:r>
      <w:r w:rsidRPr="005D259E">
        <w:rPr>
          <w:rFonts w:ascii="Times New Roman" w:hAnsi="Times New Roman"/>
          <w:i/>
          <w:iCs/>
          <w:sz w:val="24"/>
          <w:szCs w:val="24"/>
        </w:rPr>
        <w:t xml:space="preserve">» </w:t>
      </w:r>
      <w:r w:rsidRPr="005D259E">
        <w:rPr>
          <w:rFonts w:ascii="Times New Roman" w:hAnsi="Times New Roman"/>
          <w:iCs/>
          <w:sz w:val="24"/>
          <w:szCs w:val="24"/>
        </w:rPr>
        <w:t xml:space="preserve">обязательств по возврату неосновательно сбереженных за счет АО «АЛЬФА-БАНК» денежных средств при недействительности </w:t>
      </w:r>
      <w:r w:rsidRPr="005D259E">
        <w:rPr>
          <w:rFonts w:ascii="Times New Roman" w:hAnsi="Times New Roman"/>
          <w:sz w:val="24"/>
          <w:szCs w:val="24"/>
        </w:rPr>
        <w:t>указанного </w:t>
      </w:r>
      <w:r w:rsidRPr="005D259E">
        <w:rPr>
          <w:rFonts w:ascii="Times New Roman" w:hAnsi="Times New Roman"/>
          <w:b/>
          <w:i/>
          <w:sz w:val="24"/>
          <w:szCs w:val="24"/>
        </w:rPr>
        <w:t>Договора о предоставлении банковских гарантий</w:t>
      </w:r>
      <w:r w:rsidRPr="005D259E">
        <w:rPr>
          <w:rFonts w:ascii="Times New Roman" w:hAnsi="Times New Roman"/>
          <w:sz w:val="24"/>
          <w:szCs w:val="24"/>
        </w:rPr>
        <w:t xml:space="preserve">,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w:t>
      </w:r>
      <w:r w:rsidRPr="005D259E">
        <w:rPr>
          <w:rFonts w:ascii="Times New Roman" w:hAnsi="Times New Roman"/>
          <w:b/>
          <w:i/>
          <w:iCs/>
          <w:sz w:val="24"/>
          <w:szCs w:val="24"/>
        </w:rPr>
        <w:t>ООО «СТАНДАРТЪ</w:t>
      </w:r>
      <w:r w:rsidRPr="005D259E">
        <w:rPr>
          <w:rFonts w:ascii="Times New Roman" w:hAnsi="Times New Roman"/>
          <w:i/>
          <w:iCs/>
          <w:sz w:val="24"/>
          <w:szCs w:val="24"/>
        </w:rPr>
        <w:t>».</w:t>
      </w:r>
    </w:p>
    <w:p w:rsidR="00BD4015" w:rsidRPr="005D259E" w:rsidRDefault="00BD4015" w:rsidP="00C14A71">
      <w:pPr>
        <w:autoSpaceDE w:val="0"/>
        <w:autoSpaceDN w:val="0"/>
        <w:adjustRightInd w:val="0"/>
        <w:spacing w:after="0" w:line="240" w:lineRule="auto"/>
        <w:jc w:val="both"/>
        <w:rPr>
          <w:rFonts w:ascii="Times New Roman" w:hAnsi="Times New Roman"/>
          <w:color w:val="080808"/>
          <w:sz w:val="24"/>
          <w:szCs w:val="24"/>
        </w:rPr>
      </w:pPr>
      <w:r w:rsidRPr="005D259E">
        <w:rPr>
          <w:rFonts w:ascii="Times New Roman" w:hAnsi="Times New Roman"/>
          <w:sz w:val="24"/>
          <w:szCs w:val="24"/>
        </w:rPr>
        <w:t>Поручительство прекращается через три года с даты окончания срока действия лимита по выдаче гарантий, либо с прекращением обеспеченных им обязательств.</w:t>
      </w:r>
    </w:p>
    <w:p w:rsidR="00BD4015"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p w:rsidR="00E60080" w:rsidRPr="00C14A71" w:rsidRDefault="00E60080">
      <w:pPr>
        <w:autoSpaceDE w:val="0"/>
        <w:autoSpaceDN w:val="0"/>
        <w:adjustRightInd w:val="0"/>
        <w:spacing w:after="0" w:line="240" w:lineRule="auto"/>
        <w:jc w:val="both"/>
        <w:rPr>
          <w:rFonts w:ascii="Times New Roman CYR" w:hAnsi="Times New Roman CYR" w:cs="Times New Roman CYR"/>
          <w:bCs/>
          <w:color w:val="080808"/>
          <w:sz w:val="24"/>
          <w:szCs w:val="24"/>
        </w:rPr>
      </w:pPr>
    </w:p>
    <w:p w:rsidR="00E60080" w:rsidRPr="00E60080" w:rsidRDefault="00E60080" w:rsidP="00E60080">
      <w:pPr>
        <w:autoSpaceDE w:val="0"/>
        <w:autoSpaceDN w:val="0"/>
        <w:adjustRightInd w:val="0"/>
        <w:spacing w:after="0" w:line="240" w:lineRule="auto"/>
        <w:jc w:val="both"/>
        <w:rPr>
          <w:rFonts w:ascii="Times New Roman CYR" w:hAnsi="Times New Roman CYR" w:cs="Times New Roman CYR"/>
          <w:b/>
          <w:bCs/>
          <w:color w:val="080808"/>
          <w:sz w:val="24"/>
          <w:szCs w:val="24"/>
        </w:rPr>
      </w:pPr>
      <w:r w:rsidRPr="00E60080">
        <w:rPr>
          <w:rFonts w:ascii="Times New Roman CYR" w:hAnsi="Times New Roman CYR" w:cs="Times New Roman CYR"/>
          <w:b/>
          <w:bCs/>
          <w:color w:val="080808"/>
          <w:sz w:val="24"/>
          <w:szCs w:val="24"/>
        </w:rPr>
        <w:t>Председатель собрания: ______________________ Тишков Евгений Константинович</w:t>
      </w:r>
    </w:p>
    <w:p w:rsidR="00E60080" w:rsidRPr="00E60080" w:rsidRDefault="00E60080" w:rsidP="00E6008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E60080" w:rsidRPr="00E60080" w:rsidRDefault="00E60080" w:rsidP="00E6008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E60080" w:rsidRPr="00E60080" w:rsidRDefault="00E60080" w:rsidP="00E60080">
      <w:pPr>
        <w:autoSpaceDE w:val="0"/>
        <w:autoSpaceDN w:val="0"/>
        <w:adjustRightInd w:val="0"/>
        <w:spacing w:after="0" w:line="240" w:lineRule="auto"/>
        <w:jc w:val="both"/>
        <w:rPr>
          <w:rFonts w:ascii="Times New Roman CYR" w:hAnsi="Times New Roman CYR" w:cs="Times New Roman CYR"/>
          <w:b/>
          <w:bCs/>
          <w:color w:val="080808"/>
          <w:sz w:val="24"/>
          <w:szCs w:val="24"/>
        </w:rPr>
      </w:pPr>
      <w:r w:rsidRPr="00E60080">
        <w:rPr>
          <w:rFonts w:ascii="Times New Roman CYR" w:hAnsi="Times New Roman CYR" w:cs="Times New Roman CYR"/>
          <w:b/>
          <w:bCs/>
          <w:color w:val="080808"/>
          <w:sz w:val="24"/>
          <w:szCs w:val="24"/>
        </w:rPr>
        <w:t>Секретарь собрания: _________________________ Одушев Александр Дмитриевич</w:t>
      </w:r>
    </w:p>
    <w:p w:rsidR="00BD4015" w:rsidRPr="00C14A71" w:rsidRDefault="00BD4015">
      <w:pPr>
        <w:autoSpaceDE w:val="0"/>
        <w:autoSpaceDN w:val="0"/>
        <w:adjustRightInd w:val="0"/>
        <w:spacing w:after="0" w:line="240" w:lineRule="auto"/>
        <w:jc w:val="both"/>
        <w:rPr>
          <w:rFonts w:ascii="Times New Roman CYR" w:hAnsi="Times New Roman CYR" w:cs="Times New Roman CYR"/>
          <w:bCs/>
          <w:color w:val="080808"/>
          <w:sz w:val="24"/>
          <w:szCs w:val="24"/>
        </w:rPr>
      </w:pPr>
    </w:p>
    <w:sectPr w:rsidR="00BD4015" w:rsidRPr="00C14A71" w:rsidSect="00952C6A">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15" w:rsidRDefault="00BD4015">
      <w:pPr>
        <w:spacing w:after="0" w:line="240" w:lineRule="auto"/>
      </w:pPr>
      <w:r>
        <w:separator/>
      </w:r>
    </w:p>
  </w:endnote>
  <w:endnote w:type="continuationSeparator" w:id="0">
    <w:p w:rsidR="00BD4015" w:rsidRDefault="00BD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15" w:rsidRDefault="00BD4015">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15" w:rsidRDefault="00BD4015">
      <w:pPr>
        <w:spacing w:after="0" w:line="240" w:lineRule="auto"/>
      </w:pPr>
      <w:r>
        <w:separator/>
      </w:r>
    </w:p>
  </w:footnote>
  <w:footnote w:type="continuationSeparator" w:id="0">
    <w:p w:rsidR="00BD4015" w:rsidRDefault="00BD4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14C"/>
    <w:rsid w:val="002B53DD"/>
    <w:rsid w:val="002E746B"/>
    <w:rsid w:val="00375A20"/>
    <w:rsid w:val="00385D44"/>
    <w:rsid w:val="003E2CF7"/>
    <w:rsid w:val="004269B5"/>
    <w:rsid w:val="00456C82"/>
    <w:rsid w:val="005A686C"/>
    <w:rsid w:val="005B1D3E"/>
    <w:rsid w:val="005C0E37"/>
    <w:rsid w:val="005D259E"/>
    <w:rsid w:val="00734C5C"/>
    <w:rsid w:val="007768DE"/>
    <w:rsid w:val="008A1B85"/>
    <w:rsid w:val="008E4B4B"/>
    <w:rsid w:val="00952C6A"/>
    <w:rsid w:val="00AB746E"/>
    <w:rsid w:val="00B4659E"/>
    <w:rsid w:val="00BD4015"/>
    <w:rsid w:val="00C14A71"/>
    <w:rsid w:val="00E60080"/>
    <w:rsid w:val="00EF014C"/>
    <w:rsid w:val="00F30991"/>
    <w:rsid w:val="00F4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47AD84-1DEC-41E8-93E0-32BB895A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6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1B85"/>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rPr>
  </w:style>
  <w:style w:type="paragraph" w:styleId="a5">
    <w:name w:val="footer"/>
    <w:basedOn w:val="a"/>
    <w:link w:val="a6"/>
    <w:uiPriority w:val="99"/>
    <w:rsid w:val="008A1B85"/>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rPr>
  </w:style>
  <w:style w:type="paragraph" w:styleId="a7">
    <w:name w:val="Balloon Text"/>
    <w:basedOn w:val="a"/>
    <w:link w:val="a8"/>
    <w:uiPriority w:val="99"/>
    <w:semiHidden/>
    <w:unhideWhenUsed/>
    <w:rsid w:val="00E600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0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VPetelin</dc:creator>
  <cp:keywords/>
  <dc:description/>
  <cp:lastModifiedBy>Александр Одушев</cp:lastModifiedBy>
  <cp:revision>2</cp:revision>
  <cp:lastPrinted>2022-04-29T11:02:00Z</cp:lastPrinted>
  <dcterms:created xsi:type="dcterms:W3CDTF">2022-05-13T12:59:00Z</dcterms:created>
  <dcterms:modified xsi:type="dcterms:W3CDTF">2022-05-13T12:59:00Z</dcterms:modified>
</cp:coreProperties>
</file>